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EA" w:rsidRPr="002A32B4" w:rsidRDefault="00560EEA" w:rsidP="002A32B4">
      <w:pPr>
        <w:jc w:val="both"/>
        <w:rPr>
          <w:rFonts w:ascii="Times New Roman" w:hAnsi="Times New Roman" w:cs="Times New Roman"/>
          <w:b/>
          <w:color w:val="FF0000"/>
          <w:sz w:val="26"/>
          <w:szCs w:val="26"/>
        </w:rPr>
      </w:pPr>
      <w:r w:rsidRPr="002A32B4">
        <w:rPr>
          <w:rFonts w:ascii="Times New Roman" w:hAnsi="Times New Roman" w:cs="Times New Roman"/>
          <w:b/>
          <w:color w:val="FF0000"/>
          <w:sz w:val="26"/>
          <w:szCs w:val="26"/>
        </w:rPr>
        <w:t>ФЕДЕРАЛЬНЫЙ ЗАКОН ОБ ОБЕСПЕЧЕНИИ ДОСТУПА К ИНФОРМАЦИИО ДЕЯТЕЛЬНОСТИ ГОСУДАРСТВЕННЫХ ОРГАНОВ И ОРГАНОВМЕСТНОГО САМОУПРАВЛЕНИЯ</w:t>
      </w:r>
    </w:p>
    <w:p w:rsidR="00560EEA" w:rsidRPr="002A32B4" w:rsidRDefault="00560EEA" w:rsidP="002A32B4">
      <w:pPr>
        <w:jc w:val="both"/>
        <w:rPr>
          <w:rFonts w:ascii="Times New Roman" w:hAnsi="Times New Roman" w:cs="Times New Roman"/>
          <w:b/>
          <w:color w:val="FF0000"/>
          <w:sz w:val="26"/>
          <w:szCs w:val="26"/>
        </w:rPr>
      </w:pPr>
      <w:r w:rsidRPr="002A32B4">
        <w:rPr>
          <w:rFonts w:ascii="Times New Roman" w:hAnsi="Times New Roman" w:cs="Times New Roman"/>
          <w:b/>
          <w:color w:val="FF0000"/>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Принят</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Государственной Думой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21 января 2009 года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Одобрен</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Советом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28 января 2009 года</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Глава 1. ОБЩИЕ ПОЛОЖЕНИЯ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1. Основные понятия, используемые в настоящем Федеральном законе</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Для целей настоящего Федерального закона используются следующие основные понятия: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xml:space="preserve">3) пользователь информацией - гражданин (физическое лицо), организация (юридическое лицо), общественное объединение, осуществляющие поиск </w:t>
      </w:r>
      <w:r w:rsidRPr="002A32B4">
        <w:rPr>
          <w:rFonts w:ascii="Times New Roman" w:hAnsi="Times New Roman" w:cs="Times New Roman"/>
          <w:sz w:val="26"/>
          <w:szCs w:val="26"/>
        </w:rPr>
        <w:lastRenderedPageBreak/>
        <w:t>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Федеральных законов от 11.07.2011 N 200-ФЗ, от 09.03.2016 N 66-ФЗ)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2. Сфера действия настоящего Федерального закона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5. Действие настоящего Федерального закона не распространяется на: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порядок рассмотрения государственными органами и органами местного самоуправления обращений граждан;</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Статья 4. Основные принципы обеспечения доступа к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5. Информация о деятельности государственных органов и органов местного самоуправления, доступ к которой ограничен</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6. Способы обеспечения доступа к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2) размещение государственными органами и органами местного самоуправления информации о своей деятельности в сети "Интернет";</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11.07.2011 N 200-ФЗ)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2A32B4">
        <w:rPr>
          <w:rFonts w:ascii="Times New Roman" w:hAnsi="Times New Roman" w:cs="Times New Roman"/>
          <w:sz w:val="26"/>
          <w:szCs w:val="26"/>
        </w:rPr>
        <w:t>органов</w:t>
      </w:r>
      <w:proofErr w:type="spellEnd"/>
      <w:r w:rsidRPr="002A32B4">
        <w:rPr>
          <w:rFonts w:ascii="Times New Roman" w:hAnsi="Times New Roman" w:cs="Times New Roman"/>
          <w:sz w:val="26"/>
          <w:szCs w:val="26"/>
        </w:rPr>
        <w:t xml:space="preserve">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7. Форма предоставления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w:t>
      </w:r>
      <w:r w:rsidRPr="002A32B4">
        <w:rPr>
          <w:rFonts w:ascii="Times New Roman" w:hAnsi="Times New Roman" w:cs="Times New Roman"/>
          <w:sz w:val="26"/>
          <w:szCs w:val="26"/>
        </w:rPr>
        <w:lastRenderedPageBreak/>
        <w:t>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(часть 2.1 введена Федеральным законом от 07.06.2013 N 112-ФЗ)</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(часть 4 в ред. Федерального закона от 07.06.2013 N 112-ФЗ)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8. Права пользователя информацией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Пользователь информацией имеет право:</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получать достоверную информацию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отказаться от получения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xml:space="preserve">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w:t>
      </w:r>
      <w:r w:rsidRPr="002A32B4">
        <w:rPr>
          <w:rFonts w:ascii="Times New Roman" w:hAnsi="Times New Roman" w:cs="Times New Roman"/>
          <w:sz w:val="26"/>
          <w:szCs w:val="26"/>
        </w:rPr>
        <w:lastRenderedPageBreak/>
        <w:t>органов и органов местного самоуправления и установленный порядок его реализации;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Глава 2. ОРГАНИЗАЦИЯ ДОСТУПА К ИНФОРМАЦИИ О ДЕЯТЕЛЬНОСТИГОСУДАРСТВЕННЫХ ОРГАНОВ И ОРГАНОВ МЕСТНОГО САМОУПРАВЛЕНИЯ.ОСНОВНЫЕ ТРЕБОВАНИЯ ПРИ ОБЕСПЕЧЕНИИ ДОСТУПАК ЭТОЙ ИНФОРМАЦИИ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9. Организация доступа к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11.07.2011 N 200-ФЗ)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Федеральных законов от 11.07.2011 N 200-ФЗ, от 28.11.2015 N 357-ФЗ)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11.07.2011 N 200-ФЗ)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(часть 5 введена Федеральным законом от 07.06.2013 N 112-ФЗ)</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(часть 6 введена Федеральным законом от 01.12.2014 N 419-ФЗ)</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достоверность предоставляемой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соблюдение сроков и порядка предоставления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Глава 3. ПРЕДОСТАВЛЕНИЕ ИНФОРМАЦИИ О ДЕЯТЕЛЬНОСТИГОСУДАРСТВЕННЫХ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12. Обнародование (опубликование)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13. Информация о деятельности государственных органов и органов местного самоуправления, размещаемая в сети "Интернет"</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11.07.2011 N 200-ФЗ)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11.07.2011 N 200-ФЗ)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общую информацию о государственном органе, об органе местного самоуправления, в том числе:</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w:t>
      </w:r>
      <w:r w:rsidRPr="002A32B4">
        <w:rPr>
          <w:rFonts w:ascii="Times New Roman" w:hAnsi="Times New Roman" w:cs="Times New Roman"/>
          <w:sz w:val="26"/>
          <w:szCs w:val="26"/>
        </w:rPr>
        <w:lastRenderedPageBreak/>
        <w:t>органов, а также перечень законов и иных нормативных правовых актов, определяющих эти полномочия, задачи и функции;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ж) сведения о средствах массовой информации, учрежденных государственным органом, органом местного самоуправления (при наличии);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информацию о нормотворческой деятельности государственного органа, органа местного самоуправления, в том числе:</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w:t>
      </w:r>
      <w:proofErr w:type="spellStart"/>
      <w:r w:rsidRPr="002A32B4">
        <w:rPr>
          <w:rFonts w:ascii="Times New Roman" w:hAnsi="Times New Roman" w:cs="Times New Roman"/>
          <w:sz w:val="26"/>
          <w:szCs w:val="26"/>
        </w:rPr>
        <w:t>пп</w:t>
      </w:r>
      <w:proofErr w:type="spellEnd"/>
      <w:r w:rsidRPr="002A32B4">
        <w:rPr>
          <w:rFonts w:ascii="Times New Roman" w:hAnsi="Times New Roman" w:cs="Times New Roman"/>
          <w:sz w:val="26"/>
          <w:szCs w:val="26"/>
        </w:rPr>
        <w:t>. "в" в ред. Федерального закона от 28.12.2013 N 396-ФЗ)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г) административные регламенты, стандарты государственных и муниципальных услуг;</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7) статистическую информацию о деятельности государственного органа, органа местного самоуправления, в том числе:</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8) информацию о кадровом обеспечении государственного органа, органа местного самоуправления, в том числе:</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а) порядок поступления граждан на государственную службу, муниципальную службу;</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г) условия и результаты конкурсов на замещение вакантных должностей государственной службы, вакантных должностей муниципальной службы;</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11.07.2011 N 200-ФЗ)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(часть 2.1 в ред. Федерального закона от 04.11.2014 N 331-ФЗ)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(часть 3 в ред. Федерального закона от 07.06.2013 N 112-ФЗ)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(часть 4 введена Федеральным законом от 07.06.2013 N 112-ФЗ)</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14. Перечни информации о деятельности государственных органов, органов местного самоуправления, размещаемой в сети "Интернет"</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(в ред. Федерального закона от 11.07.2011 N 200-ФЗ)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07.06.2013 N 112-ФЗ)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07.06.2013 N 112-ФЗ)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w:t>
      </w:r>
      <w:r w:rsidRPr="002A32B4">
        <w:rPr>
          <w:rFonts w:ascii="Times New Roman" w:hAnsi="Times New Roman" w:cs="Times New Roman"/>
          <w:sz w:val="26"/>
          <w:szCs w:val="26"/>
        </w:rPr>
        <w:lastRenderedPageBreak/>
        <w:t>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(часть 7.1 введена Федеральным законом от 07.06.2013 N 112-ФЗ)</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8. 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Федеральных законов от 11.07.2011 N 200-ФЗ, от 07.06.2013 N 112-ФЗ)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(часть 9 введена Федеральным законом от 07.06.2013 N 112-ФЗ)</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2A32B4">
        <w:rPr>
          <w:rFonts w:ascii="Times New Roman" w:hAnsi="Times New Roman" w:cs="Times New Roman"/>
          <w:sz w:val="26"/>
          <w:szCs w:val="26"/>
        </w:rPr>
        <w:t>органов</w:t>
      </w:r>
      <w:proofErr w:type="spellEnd"/>
      <w:r w:rsidRPr="002A32B4">
        <w:rPr>
          <w:rFonts w:ascii="Times New Roman" w:hAnsi="Times New Roman" w:cs="Times New Roman"/>
          <w:sz w:val="26"/>
          <w:szCs w:val="26"/>
        </w:rPr>
        <w:t xml:space="preserve">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Информация, указанная в части 1 настоящей статьи, должна содержать:</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условия и порядок получения информации от государственного органа, органа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11.07.2011 N 200-ФЗ)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w:t>
      </w:r>
      <w:r w:rsidRPr="002A32B4">
        <w:rPr>
          <w:rFonts w:ascii="Times New Roman" w:hAnsi="Times New Roman" w:cs="Times New Roman"/>
          <w:sz w:val="26"/>
          <w:szCs w:val="26"/>
        </w:rPr>
        <w:lastRenderedPageBreak/>
        <w:t>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18. Запрос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w:t>
      </w:r>
      <w:r w:rsidRPr="002A32B4">
        <w:rPr>
          <w:rFonts w:ascii="Times New Roman" w:hAnsi="Times New Roman" w:cs="Times New Roman"/>
          <w:sz w:val="26"/>
          <w:szCs w:val="26"/>
        </w:rPr>
        <w:lastRenderedPageBreak/>
        <w:t>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11.07.2011 N 200-ФЗ)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19. Порядок предоставления информации о деятельности государственных органов и органов местного самоуправления по запросу</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w:t>
      </w:r>
      <w:r w:rsidRPr="002A32B4">
        <w:rPr>
          <w:rFonts w:ascii="Times New Roman" w:hAnsi="Times New Roman" w:cs="Times New Roman"/>
          <w:sz w:val="26"/>
          <w:szCs w:val="26"/>
        </w:rPr>
        <w:lastRenderedPageBreak/>
        <w:t>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rsidRPr="002A32B4">
        <w:rPr>
          <w:rFonts w:ascii="Times New Roman" w:hAnsi="Times New Roman" w:cs="Times New Roman"/>
          <w:sz w:val="26"/>
          <w:szCs w:val="26"/>
        </w:rPr>
        <w:t>массовой информации</w:t>
      </w:r>
      <w:proofErr w:type="gramEnd"/>
      <w:r w:rsidRPr="002A32B4">
        <w:rPr>
          <w:rFonts w:ascii="Times New Roman" w:hAnsi="Times New Roman" w:cs="Times New Roman"/>
          <w:sz w:val="26"/>
          <w:szCs w:val="26"/>
        </w:rPr>
        <w:t xml:space="preserve">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11.07.2011 N 200-ФЗ)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5. Ответ на запрос подлежит обязательной регистрации государственным органом, органом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bookmarkStart w:id="0" w:name="_GoBack"/>
      <w:bookmarkEnd w:id="0"/>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Информация о деятельности государственных органов и органов местного самоуправления не предоставляется в случае, если: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запрашиваемая информация относится к информации ограниченного доступа;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5) запрашиваемая информация ранее предоставлялась пользователю информацией;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11.07.2011 N 200-ФЗ)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21. Информация о деятельности государственных органов и органов местного самоуправления, предоставляемая на бесплатной основе</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передаваемая в устной форме;</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(в ред. Федерального закона от 11.07.2011 N 200-ФЗ)</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затрагивающая права и установленные законодательством Российской Федерации обязанности заинтересованного пользователя информацией;</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22. Плата за предоставление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Глава 4. ОТВЕТСТВЕННОСТЬ ЗА НАРУШЕНИЕ ПОРЯДКАДОСТУПА К ИНФОРМАЦИИ О ДЕЯТЕЛЬНОСТИ ГОСУДАРСТВЕННЫХ ОРГАНОВИ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23. Защита права на доступ к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Статья 24. Контроль и надзор за обеспечением доступа к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Глава 5. ЗАКЛЮЧИТЕЛЬНЫЕ ПОЛОЖЕНИЯ</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Статья 26. Вступление в силу настоящего Федерального закона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Настоящий Федеральный закон вступает в силу с 1 января 2010 года.</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 </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Президент</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Российской Федерации                                                                                                           Д.МЕДВЕДЕВ</w:t>
      </w:r>
    </w:p>
    <w:p w:rsidR="00560EEA" w:rsidRPr="002A32B4" w:rsidRDefault="00560EEA" w:rsidP="002A32B4">
      <w:pPr>
        <w:jc w:val="both"/>
        <w:rPr>
          <w:rFonts w:ascii="Times New Roman" w:hAnsi="Times New Roman" w:cs="Times New Roman"/>
          <w:sz w:val="26"/>
          <w:szCs w:val="26"/>
        </w:rPr>
      </w:pP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lastRenderedPageBreak/>
        <w:t>Москва, Кремль</w:t>
      </w:r>
    </w:p>
    <w:p w:rsidR="00560EEA"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9 февраля 2009 года</w:t>
      </w:r>
    </w:p>
    <w:p w:rsidR="009544B7" w:rsidRPr="002A32B4" w:rsidRDefault="00560EEA" w:rsidP="002A32B4">
      <w:pPr>
        <w:jc w:val="both"/>
        <w:rPr>
          <w:rFonts w:ascii="Times New Roman" w:hAnsi="Times New Roman" w:cs="Times New Roman"/>
          <w:sz w:val="26"/>
          <w:szCs w:val="26"/>
        </w:rPr>
      </w:pPr>
      <w:r w:rsidRPr="002A32B4">
        <w:rPr>
          <w:rFonts w:ascii="Times New Roman" w:hAnsi="Times New Roman" w:cs="Times New Roman"/>
          <w:sz w:val="26"/>
          <w:szCs w:val="26"/>
        </w:rPr>
        <w:t>N 8-ФЗ</w:t>
      </w:r>
    </w:p>
    <w:sectPr w:rsidR="009544B7" w:rsidRPr="002A3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EA"/>
    <w:rsid w:val="00061973"/>
    <w:rsid w:val="000B2BC0"/>
    <w:rsid w:val="00103D98"/>
    <w:rsid w:val="002A32B4"/>
    <w:rsid w:val="002E282C"/>
    <w:rsid w:val="002E7F29"/>
    <w:rsid w:val="0045757A"/>
    <w:rsid w:val="004645D1"/>
    <w:rsid w:val="00490F31"/>
    <w:rsid w:val="004A3CB0"/>
    <w:rsid w:val="00560EEA"/>
    <w:rsid w:val="0059279A"/>
    <w:rsid w:val="006B70B8"/>
    <w:rsid w:val="00714AE4"/>
    <w:rsid w:val="00727F0A"/>
    <w:rsid w:val="0090028F"/>
    <w:rsid w:val="009544B7"/>
    <w:rsid w:val="009733D7"/>
    <w:rsid w:val="009978E6"/>
    <w:rsid w:val="009B6B88"/>
    <w:rsid w:val="00B03841"/>
    <w:rsid w:val="00C20216"/>
    <w:rsid w:val="00C2509B"/>
    <w:rsid w:val="00F31F5F"/>
    <w:rsid w:val="00FD5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241E4-0C36-474E-9266-A7AD73E9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7719</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Думы НГО</dc:creator>
  <cp:keywords/>
  <dc:description/>
  <cp:lastModifiedBy>Приемная Думы НГО</cp:lastModifiedBy>
  <cp:revision>2</cp:revision>
  <dcterms:created xsi:type="dcterms:W3CDTF">2017-09-19T22:49:00Z</dcterms:created>
  <dcterms:modified xsi:type="dcterms:W3CDTF">2017-09-19T23:23:00Z</dcterms:modified>
</cp:coreProperties>
</file>