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6D" w:rsidRDefault="00442A6D" w:rsidP="00EB7899">
      <w:pPr>
        <w:ind w:right="-285" w:firstLine="709"/>
        <w:jc w:val="center"/>
        <w:rPr>
          <w:sz w:val="26"/>
          <w:szCs w:val="26"/>
        </w:rPr>
      </w:pPr>
    </w:p>
    <w:p w:rsidR="00255EB8" w:rsidRPr="006F7498" w:rsidRDefault="00255EB8" w:rsidP="00EB7899">
      <w:pPr>
        <w:ind w:right="-285"/>
        <w:jc w:val="center"/>
        <w:rPr>
          <w:b/>
          <w:sz w:val="22"/>
          <w:szCs w:val="22"/>
        </w:rPr>
      </w:pPr>
      <w:r>
        <w:rPr>
          <w:b/>
          <w:noProof/>
          <w:sz w:val="22"/>
          <w:szCs w:val="22"/>
        </w:rPr>
        <w:drawing>
          <wp:inline distT="0" distB="0" distL="0" distR="0">
            <wp:extent cx="636270" cy="8902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890270"/>
                    </a:xfrm>
                    <a:prstGeom prst="rect">
                      <a:avLst/>
                    </a:prstGeom>
                    <a:noFill/>
                    <a:ln>
                      <a:noFill/>
                    </a:ln>
                  </pic:spPr>
                </pic:pic>
              </a:graphicData>
            </a:graphic>
          </wp:inline>
        </w:drawing>
      </w:r>
    </w:p>
    <w:p w:rsidR="00255EB8" w:rsidRPr="006F7498" w:rsidRDefault="00255EB8" w:rsidP="00EB7899">
      <w:pPr>
        <w:ind w:right="-285"/>
        <w:jc w:val="center"/>
        <w:rPr>
          <w:b/>
          <w:sz w:val="22"/>
          <w:szCs w:val="22"/>
        </w:rPr>
      </w:pPr>
    </w:p>
    <w:p w:rsidR="00255EB8" w:rsidRPr="00EE5FF1" w:rsidRDefault="00255EB8" w:rsidP="00EB7899">
      <w:pPr>
        <w:ind w:right="-285"/>
        <w:jc w:val="center"/>
        <w:rPr>
          <w:b/>
          <w:sz w:val="26"/>
          <w:szCs w:val="26"/>
        </w:rPr>
      </w:pPr>
      <w:r w:rsidRPr="00EE5FF1">
        <w:rPr>
          <w:b/>
          <w:sz w:val="26"/>
          <w:szCs w:val="26"/>
        </w:rPr>
        <w:t>РОССИЙСКАЯ ФЕДЕРАЦИЯ</w:t>
      </w:r>
    </w:p>
    <w:p w:rsidR="00255EB8" w:rsidRPr="00EE5FF1" w:rsidRDefault="00255EB8" w:rsidP="00EB7899">
      <w:pPr>
        <w:pBdr>
          <w:bottom w:val="single" w:sz="12" w:space="1" w:color="auto"/>
        </w:pBdr>
        <w:ind w:right="-285"/>
        <w:jc w:val="center"/>
        <w:rPr>
          <w:b/>
          <w:sz w:val="26"/>
          <w:szCs w:val="26"/>
        </w:rPr>
      </w:pPr>
      <w:r w:rsidRPr="00EE5FF1">
        <w:rPr>
          <w:b/>
          <w:sz w:val="26"/>
          <w:szCs w:val="26"/>
        </w:rPr>
        <w:t>ПРИМОРСКИЙ КРАЙ</w:t>
      </w:r>
      <w:r w:rsidRPr="00EE5FF1">
        <w:rPr>
          <w:b/>
          <w:sz w:val="26"/>
          <w:szCs w:val="26"/>
        </w:rPr>
        <w:br/>
        <w:t>ДУМА НАХОДКИНСКОГО ГОРОДСКОГО ОКРУГА</w:t>
      </w:r>
    </w:p>
    <w:p w:rsidR="00255EB8" w:rsidRPr="00EE5FF1" w:rsidRDefault="00255EB8" w:rsidP="00EB7899">
      <w:pPr>
        <w:pBdr>
          <w:bottom w:val="single" w:sz="12" w:space="1" w:color="auto"/>
        </w:pBdr>
        <w:ind w:right="-285"/>
        <w:jc w:val="center"/>
        <w:rPr>
          <w:b/>
          <w:sz w:val="26"/>
          <w:szCs w:val="26"/>
        </w:rPr>
      </w:pPr>
    </w:p>
    <w:p w:rsidR="00512367" w:rsidRDefault="00512367" w:rsidP="00EB7899">
      <w:pPr>
        <w:ind w:right="-285"/>
        <w:jc w:val="center"/>
        <w:rPr>
          <w:sz w:val="26"/>
          <w:szCs w:val="26"/>
        </w:rPr>
      </w:pPr>
    </w:p>
    <w:p w:rsidR="00442A6D" w:rsidRPr="001B04C2" w:rsidRDefault="00442A6D" w:rsidP="00EB7899">
      <w:pPr>
        <w:ind w:right="-285"/>
        <w:jc w:val="center"/>
        <w:rPr>
          <w:b/>
          <w:sz w:val="26"/>
          <w:szCs w:val="26"/>
        </w:rPr>
      </w:pPr>
      <w:r w:rsidRPr="001B04C2">
        <w:rPr>
          <w:b/>
          <w:sz w:val="26"/>
          <w:szCs w:val="26"/>
        </w:rPr>
        <w:t>РЕШЕНИЕ</w:t>
      </w:r>
    </w:p>
    <w:p w:rsidR="00442A6D" w:rsidRPr="00512367" w:rsidRDefault="00442A6D" w:rsidP="001B04C2">
      <w:pPr>
        <w:ind w:right="-284" w:firstLine="709"/>
        <w:jc w:val="center"/>
        <w:rPr>
          <w:sz w:val="26"/>
          <w:szCs w:val="26"/>
        </w:rPr>
      </w:pPr>
    </w:p>
    <w:p w:rsidR="00442A6D" w:rsidRPr="00512367" w:rsidRDefault="00EB7899" w:rsidP="001B04C2">
      <w:pPr>
        <w:ind w:right="-284"/>
        <w:rPr>
          <w:sz w:val="26"/>
          <w:szCs w:val="26"/>
        </w:rPr>
      </w:pPr>
      <w:r>
        <w:rPr>
          <w:sz w:val="26"/>
          <w:szCs w:val="26"/>
        </w:rPr>
        <w:t>27</w:t>
      </w:r>
      <w:r w:rsidR="001B04C2">
        <w:rPr>
          <w:sz w:val="26"/>
          <w:szCs w:val="26"/>
        </w:rPr>
        <w:t>.</w:t>
      </w:r>
      <w:r>
        <w:rPr>
          <w:sz w:val="26"/>
          <w:szCs w:val="26"/>
        </w:rPr>
        <w:t>12</w:t>
      </w:r>
      <w:r w:rsidR="001B04C2">
        <w:rPr>
          <w:sz w:val="26"/>
          <w:szCs w:val="26"/>
        </w:rPr>
        <w:t>.2019</w:t>
      </w:r>
      <w:r w:rsidR="00200E2A" w:rsidRPr="00512367">
        <w:rPr>
          <w:sz w:val="26"/>
          <w:szCs w:val="26"/>
        </w:rPr>
        <w:t xml:space="preserve">                                                                                    </w:t>
      </w:r>
      <w:r w:rsidR="001B04C2">
        <w:rPr>
          <w:sz w:val="26"/>
          <w:szCs w:val="26"/>
        </w:rPr>
        <w:t xml:space="preserve">                  </w:t>
      </w:r>
      <w:r>
        <w:rPr>
          <w:sz w:val="26"/>
          <w:szCs w:val="26"/>
        </w:rPr>
        <w:t xml:space="preserve">     </w:t>
      </w:r>
      <w:r w:rsidR="00BE519E">
        <w:rPr>
          <w:sz w:val="26"/>
          <w:szCs w:val="26"/>
        </w:rPr>
        <w:t xml:space="preserve"> </w:t>
      </w:r>
      <w:r>
        <w:rPr>
          <w:sz w:val="26"/>
          <w:szCs w:val="26"/>
        </w:rPr>
        <w:t xml:space="preserve"> № 540</w:t>
      </w:r>
      <w:r w:rsidR="001B04C2">
        <w:rPr>
          <w:sz w:val="26"/>
          <w:szCs w:val="26"/>
        </w:rPr>
        <w:t>-НПА</w:t>
      </w:r>
    </w:p>
    <w:p w:rsidR="00200E2A" w:rsidRPr="00512367" w:rsidRDefault="00200E2A" w:rsidP="001B04C2">
      <w:pPr>
        <w:ind w:right="-284" w:firstLine="709"/>
        <w:jc w:val="center"/>
        <w:rPr>
          <w:sz w:val="26"/>
          <w:szCs w:val="26"/>
        </w:rPr>
      </w:pPr>
    </w:p>
    <w:p w:rsidR="00442A6D" w:rsidRPr="00512367" w:rsidRDefault="00512367" w:rsidP="001B04C2">
      <w:pPr>
        <w:ind w:right="-284"/>
        <w:jc w:val="center"/>
        <w:rPr>
          <w:sz w:val="26"/>
          <w:szCs w:val="26"/>
        </w:rPr>
      </w:pPr>
      <w:r w:rsidRPr="00512367">
        <w:rPr>
          <w:sz w:val="26"/>
          <w:szCs w:val="26"/>
        </w:rPr>
        <w:t xml:space="preserve"> </w:t>
      </w:r>
      <w:r w:rsidR="00442A6D" w:rsidRPr="00512367">
        <w:rPr>
          <w:sz w:val="26"/>
          <w:szCs w:val="26"/>
        </w:rPr>
        <w:t>О внесении изменений в Положение о содержании мест захоронения</w:t>
      </w:r>
    </w:p>
    <w:p w:rsidR="00442A6D" w:rsidRPr="00512367" w:rsidRDefault="00442A6D" w:rsidP="001B04C2">
      <w:pPr>
        <w:ind w:right="-284"/>
        <w:jc w:val="center"/>
        <w:rPr>
          <w:sz w:val="26"/>
          <w:szCs w:val="26"/>
        </w:rPr>
      </w:pPr>
      <w:r w:rsidRPr="00512367">
        <w:rPr>
          <w:sz w:val="26"/>
          <w:szCs w:val="26"/>
        </w:rPr>
        <w:t xml:space="preserve"> на территории Находкинского городского округа</w:t>
      </w:r>
    </w:p>
    <w:p w:rsidR="00442A6D" w:rsidRPr="00ED14A1" w:rsidRDefault="00442A6D" w:rsidP="001B04C2">
      <w:pPr>
        <w:ind w:right="-284" w:firstLine="709"/>
        <w:jc w:val="center"/>
        <w:rPr>
          <w:sz w:val="26"/>
          <w:szCs w:val="26"/>
          <w:highlight w:val="yellow"/>
        </w:rPr>
      </w:pPr>
    </w:p>
    <w:p w:rsidR="00442A6D" w:rsidRDefault="00E34555" w:rsidP="00BE1FD2">
      <w:pPr>
        <w:autoSpaceDE w:val="0"/>
        <w:autoSpaceDN w:val="0"/>
        <w:adjustRightInd w:val="0"/>
        <w:ind w:right="-284" w:firstLine="709"/>
        <w:jc w:val="both"/>
        <w:rPr>
          <w:b/>
          <w:sz w:val="26"/>
          <w:szCs w:val="26"/>
        </w:rPr>
      </w:pPr>
      <w:r>
        <w:rPr>
          <w:sz w:val="26"/>
          <w:szCs w:val="26"/>
        </w:rPr>
        <w:t xml:space="preserve">1. </w:t>
      </w:r>
      <w:r w:rsidR="00442A6D" w:rsidRPr="00E34555">
        <w:rPr>
          <w:sz w:val="26"/>
          <w:szCs w:val="26"/>
        </w:rPr>
        <w:t xml:space="preserve">Внести </w:t>
      </w:r>
      <w:r w:rsidR="003E0F2D" w:rsidRPr="00E34555">
        <w:rPr>
          <w:sz w:val="26"/>
          <w:szCs w:val="26"/>
        </w:rPr>
        <w:t xml:space="preserve">в </w:t>
      </w:r>
      <w:r w:rsidR="00442A6D" w:rsidRPr="00E34555">
        <w:rPr>
          <w:sz w:val="26"/>
          <w:szCs w:val="26"/>
        </w:rPr>
        <w:t xml:space="preserve">Положение о содержании мест захоронения на территории Находкинского городского округа, утвержденное решением Думы Находкинского городского </w:t>
      </w:r>
      <w:r w:rsidR="00442A6D" w:rsidRPr="00BC2FAE">
        <w:rPr>
          <w:sz w:val="26"/>
          <w:szCs w:val="26"/>
        </w:rPr>
        <w:t>округа от 20.09.2005 № 485, (Находкинский рабочий, 2005, 25 октября, № 158-159; 2007, 1 ноября, № 173-174; 2010,</w:t>
      </w:r>
      <w:r w:rsidR="00BE1FD2">
        <w:rPr>
          <w:sz w:val="26"/>
          <w:szCs w:val="26"/>
        </w:rPr>
        <w:t xml:space="preserve"> </w:t>
      </w:r>
      <w:r w:rsidR="00442A6D" w:rsidRPr="00BC2FAE">
        <w:rPr>
          <w:sz w:val="26"/>
          <w:szCs w:val="26"/>
        </w:rPr>
        <w:t>9 июля, № 107; 2016,</w:t>
      </w:r>
      <w:r w:rsidR="00BE1FD2">
        <w:rPr>
          <w:sz w:val="26"/>
          <w:szCs w:val="26"/>
        </w:rPr>
        <w:t xml:space="preserve"> </w:t>
      </w:r>
      <w:r w:rsidR="00442A6D" w:rsidRPr="00BC2FAE">
        <w:rPr>
          <w:sz w:val="26"/>
          <w:szCs w:val="26"/>
        </w:rPr>
        <w:t>30 декабря,</w:t>
      </w:r>
      <w:r w:rsidR="00BE1FD2">
        <w:rPr>
          <w:sz w:val="26"/>
          <w:szCs w:val="26"/>
        </w:rPr>
        <w:t xml:space="preserve"> </w:t>
      </w:r>
      <w:r w:rsidR="00442A6D" w:rsidRPr="00BC2FAE">
        <w:rPr>
          <w:sz w:val="26"/>
          <w:szCs w:val="26"/>
        </w:rPr>
        <w:t>№ 34; 2018, 2</w:t>
      </w:r>
      <w:r w:rsidR="00670722" w:rsidRPr="00BC2FAE">
        <w:rPr>
          <w:sz w:val="26"/>
          <w:szCs w:val="26"/>
        </w:rPr>
        <w:t>7</w:t>
      </w:r>
      <w:r w:rsidR="00442A6D" w:rsidRPr="00BC2FAE">
        <w:rPr>
          <w:sz w:val="26"/>
          <w:szCs w:val="26"/>
        </w:rPr>
        <w:t xml:space="preserve"> м</w:t>
      </w:r>
      <w:r w:rsidR="003E0F2D" w:rsidRPr="00BC2FAE">
        <w:rPr>
          <w:sz w:val="26"/>
          <w:szCs w:val="26"/>
        </w:rPr>
        <w:t>арта, № 40; 2018, 17 июля № 98</w:t>
      </w:r>
      <w:r w:rsidR="00B22E00" w:rsidRPr="00BC2FAE">
        <w:rPr>
          <w:sz w:val="26"/>
          <w:szCs w:val="26"/>
        </w:rPr>
        <w:t>; 2019</w:t>
      </w:r>
      <w:r w:rsidR="00BC2FAE" w:rsidRPr="00BC2FAE">
        <w:rPr>
          <w:sz w:val="26"/>
          <w:szCs w:val="26"/>
        </w:rPr>
        <w:t>,</w:t>
      </w:r>
      <w:r w:rsidR="00C1572D">
        <w:rPr>
          <w:sz w:val="26"/>
          <w:szCs w:val="26"/>
        </w:rPr>
        <w:t xml:space="preserve"> </w:t>
      </w:r>
      <w:r w:rsidR="00BC2FAE" w:rsidRPr="00BC2FAE">
        <w:rPr>
          <w:sz w:val="26"/>
          <w:szCs w:val="26"/>
        </w:rPr>
        <w:t>2</w:t>
      </w:r>
      <w:r w:rsidR="00D46A7E">
        <w:rPr>
          <w:sz w:val="26"/>
          <w:szCs w:val="26"/>
        </w:rPr>
        <w:t>6</w:t>
      </w:r>
      <w:r w:rsidR="00011288">
        <w:rPr>
          <w:sz w:val="26"/>
          <w:szCs w:val="26"/>
        </w:rPr>
        <w:t xml:space="preserve"> марта</w:t>
      </w:r>
      <w:r w:rsidR="00D46A7E">
        <w:rPr>
          <w:sz w:val="26"/>
          <w:szCs w:val="26"/>
        </w:rPr>
        <w:t>, № 41</w:t>
      </w:r>
      <w:r w:rsidR="003E0F2D" w:rsidRPr="00BC2FAE">
        <w:rPr>
          <w:sz w:val="26"/>
          <w:szCs w:val="26"/>
        </w:rPr>
        <w:t>) следующие изменения:</w:t>
      </w:r>
    </w:p>
    <w:p w:rsidR="00CE1CC6" w:rsidRDefault="00CE1CC6" w:rsidP="00BE1FD2">
      <w:pPr>
        <w:pStyle w:val="a8"/>
        <w:spacing w:after="0"/>
        <w:ind w:right="-284" w:firstLine="709"/>
        <w:jc w:val="both"/>
        <w:rPr>
          <w:b/>
          <w:sz w:val="26"/>
          <w:szCs w:val="26"/>
        </w:rPr>
      </w:pPr>
      <w:r>
        <w:rPr>
          <w:sz w:val="26"/>
          <w:szCs w:val="26"/>
        </w:rPr>
        <w:t>1) в статье 3:</w:t>
      </w:r>
    </w:p>
    <w:p w:rsidR="00CE1CC6" w:rsidRDefault="00CE1CC6" w:rsidP="00BE1FD2">
      <w:pPr>
        <w:pStyle w:val="a8"/>
        <w:spacing w:after="0"/>
        <w:ind w:right="-284" w:firstLine="709"/>
        <w:jc w:val="both"/>
        <w:rPr>
          <w:b/>
          <w:sz w:val="26"/>
          <w:szCs w:val="26"/>
        </w:rPr>
      </w:pPr>
      <w:r>
        <w:rPr>
          <w:sz w:val="26"/>
          <w:szCs w:val="26"/>
        </w:rPr>
        <w:t>пункт 4 изложить в следующей редакции:</w:t>
      </w:r>
    </w:p>
    <w:p w:rsidR="00CE1CC6" w:rsidRDefault="00CE1CC6" w:rsidP="00BE1FD2">
      <w:pPr>
        <w:pStyle w:val="a8"/>
        <w:spacing w:after="0"/>
        <w:ind w:right="-284" w:firstLine="709"/>
        <w:jc w:val="both"/>
        <w:rPr>
          <w:sz w:val="26"/>
          <w:szCs w:val="26"/>
        </w:rPr>
      </w:pPr>
      <w:r>
        <w:rPr>
          <w:sz w:val="26"/>
          <w:szCs w:val="26"/>
        </w:rPr>
        <w:t>«4) определение порядка регистрации захоронений, выдачи разрешений на семейное (родовое) захоронение и предоставления земельных участков для таких захоронений, ведения книги учета захоронений.»;</w:t>
      </w:r>
    </w:p>
    <w:p w:rsidR="00442A6D" w:rsidRDefault="00CE1CC6" w:rsidP="00BE1FD2">
      <w:pPr>
        <w:pStyle w:val="a8"/>
        <w:spacing w:after="0"/>
        <w:ind w:right="-284" w:firstLine="709"/>
        <w:jc w:val="both"/>
        <w:rPr>
          <w:b/>
          <w:sz w:val="26"/>
          <w:szCs w:val="26"/>
        </w:rPr>
      </w:pPr>
      <w:r>
        <w:rPr>
          <w:sz w:val="26"/>
          <w:szCs w:val="26"/>
        </w:rPr>
        <w:t>2</w:t>
      </w:r>
      <w:r w:rsidR="00442A6D">
        <w:rPr>
          <w:sz w:val="26"/>
          <w:szCs w:val="26"/>
        </w:rPr>
        <w:t>) в статье 4:</w:t>
      </w:r>
    </w:p>
    <w:p w:rsidR="00442A6D" w:rsidRDefault="00ED14A1" w:rsidP="00BE1FD2">
      <w:pPr>
        <w:pStyle w:val="a8"/>
        <w:spacing w:after="0"/>
        <w:ind w:right="-284" w:firstLine="709"/>
        <w:jc w:val="both"/>
        <w:rPr>
          <w:b/>
          <w:sz w:val="26"/>
          <w:szCs w:val="26"/>
        </w:rPr>
      </w:pPr>
      <w:r>
        <w:rPr>
          <w:sz w:val="26"/>
          <w:szCs w:val="26"/>
        </w:rPr>
        <w:t>част</w:t>
      </w:r>
      <w:r w:rsidR="00842C76">
        <w:rPr>
          <w:sz w:val="26"/>
          <w:szCs w:val="26"/>
        </w:rPr>
        <w:t>ь</w:t>
      </w:r>
      <w:r w:rsidR="00442A6D">
        <w:rPr>
          <w:sz w:val="26"/>
          <w:szCs w:val="26"/>
        </w:rPr>
        <w:t xml:space="preserve"> 2</w:t>
      </w:r>
      <w:r w:rsidR="00842C76">
        <w:rPr>
          <w:sz w:val="26"/>
          <w:szCs w:val="26"/>
        </w:rPr>
        <w:t xml:space="preserve"> </w:t>
      </w:r>
      <w:r w:rsidR="00442A6D">
        <w:rPr>
          <w:sz w:val="26"/>
          <w:szCs w:val="26"/>
        </w:rPr>
        <w:t xml:space="preserve">изложить в </w:t>
      </w:r>
      <w:r w:rsidR="00842C76">
        <w:rPr>
          <w:sz w:val="26"/>
          <w:szCs w:val="26"/>
        </w:rPr>
        <w:t>следующей</w:t>
      </w:r>
      <w:r w:rsidR="00442A6D">
        <w:rPr>
          <w:sz w:val="26"/>
          <w:szCs w:val="26"/>
        </w:rPr>
        <w:t xml:space="preserve"> редакции:</w:t>
      </w:r>
    </w:p>
    <w:p w:rsidR="00442A6D" w:rsidRDefault="00442A6D" w:rsidP="00BE1FD2">
      <w:pPr>
        <w:pStyle w:val="a8"/>
        <w:spacing w:after="0"/>
        <w:ind w:right="-284" w:firstLine="709"/>
        <w:jc w:val="both"/>
        <w:rPr>
          <w:sz w:val="26"/>
          <w:szCs w:val="26"/>
        </w:rPr>
      </w:pPr>
      <w:r>
        <w:rPr>
          <w:sz w:val="26"/>
          <w:szCs w:val="26"/>
        </w:rPr>
        <w:t>«2</w:t>
      </w:r>
      <w:r w:rsidRPr="00F5287B">
        <w:rPr>
          <w:sz w:val="26"/>
          <w:szCs w:val="26"/>
        </w:rPr>
        <w:t>.</w:t>
      </w:r>
      <w:r>
        <w:rPr>
          <w:sz w:val="26"/>
          <w:szCs w:val="26"/>
        </w:rPr>
        <w:t xml:space="preserve"> Каждое захоронение регистрируется специализированной службой по вопросам похоронного дела (далее - </w:t>
      </w:r>
      <w:r w:rsidRPr="00F5287B">
        <w:rPr>
          <w:sz w:val="26"/>
          <w:szCs w:val="26"/>
        </w:rPr>
        <w:t>специализированн</w:t>
      </w:r>
      <w:r>
        <w:rPr>
          <w:sz w:val="26"/>
          <w:szCs w:val="26"/>
        </w:rPr>
        <w:t>ая служба)</w:t>
      </w:r>
      <w:r w:rsidR="00512367">
        <w:rPr>
          <w:sz w:val="26"/>
          <w:szCs w:val="26"/>
        </w:rPr>
        <w:t>.</w:t>
      </w:r>
      <w:r>
        <w:rPr>
          <w:sz w:val="26"/>
          <w:szCs w:val="26"/>
        </w:rPr>
        <w:t>»;</w:t>
      </w:r>
    </w:p>
    <w:p w:rsidR="00842C76" w:rsidRDefault="00842C76" w:rsidP="00BE1FD2">
      <w:pPr>
        <w:pStyle w:val="a8"/>
        <w:spacing w:after="0"/>
        <w:ind w:right="-284" w:firstLine="709"/>
        <w:jc w:val="both"/>
        <w:rPr>
          <w:b/>
          <w:sz w:val="26"/>
          <w:szCs w:val="26"/>
        </w:rPr>
      </w:pPr>
      <w:r>
        <w:rPr>
          <w:sz w:val="26"/>
          <w:szCs w:val="26"/>
        </w:rPr>
        <w:t>част</w:t>
      </w:r>
      <w:r w:rsidR="0040711E">
        <w:rPr>
          <w:sz w:val="26"/>
          <w:szCs w:val="26"/>
        </w:rPr>
        <w:t>ь</w:t>
      </w:r>
      <w:r>
        <w:rPr>
          <w:sz w:val="26"/>
          <w:szCs w:val="26"/>
        </w:rPr>
        <w:t xml:space="preserve"> </w:t>
      </w:r>
      <w:r w:rsidR="0040711E">
        <w:rPr>
          <w:sz w:val="26"/>
          <w:szCs w:val="26"/>
        </w:rPr>
        <w:t>5</w:t>
      </w:r>
      <w:r w:rsidR="005507BC">
        <w:rPr>
          <w:sz w:val="26"/>
          <w:szCs w:val="26"/>
        </w:rPr>
        <w:t xml:space="preserve"> </w:t>
      </w:r>
      <w:r>
        <w:rPr>
          <w:sz w:val="26"/>
          <w:szCs w:val="26"/>
        </w:rPr>
        <w:t>изложить в следующей редакции:</w:t>
      </w:r>
    </w:p>
    <w:p w:rsidR="00ED14A1" w:rsidRDefault="00442A6D" w:rsidP="00BE1FD2">
      <w:pPr>
        <w:pStyle w:val="a8"/>
        <w:spacing w:after="0"/>
        <w:ind w:right="-284" w:firstLine="709"/>
        <w:jc w:val="both"/>
        <w:rPr>
          <w:sz w:val="26"/>
          <w:szCs w:val="26"/>
        </w:rPr>
      </w:pPr>
      <w:r>
        <w:rPr>
          <w:sz w:val="26"/>
          <w:szCs w:val="26"/>
        </w:rPr>
        <w:t xml:space="preserve">«5. </w:t>
      </w:r>
      <w:r w:rsidRPr="00900707">
        <w:rPr>
          <w:sz w:val="26"/>
          <w:szCs w:val="26"/>
        </w:rPr>
        <w:t xml:space="preserve">Разрешается семейное (родовое) захоронение при наличии свободного места, </w:t>
      </w:r>
      <w:r w:rsidR="00ED14A1">
        <w:rPr>
          <w:sz w:val="26"/>
          <w:szCs w:val="26"/>
        </w:rPr>
        <w:t>по письменному заявлению граждан, на которых зарегистрированы могилы на выделенном</w:t>
      </w:r>
      <w:r w:rsidR="004530CA">
        <w:rPr>
          <w:sz w:val="26"/>
          <w:szCs w:val="26"/>
        </w:rPr>
        <w:t xml:space="preserve"> земельном </w:t>
      </w:r>
      <w:r w:rsidR="00ED14A1">
        <w:rPr>
          <w:sz w:val="26"/>
          <w:szCs w:val="26"/>
        </w:rPr>
        <w:t>участке.</w:t>
      </w:r>
    </w:p>
    <w:p w:rsidR="00442A6D" w:rsidRDefault="00ED14A1" w:rsidP="00BE1FD2">
      <w:pPr>
        <w:pStyle w:val="a8"/>
        <w:spacing w:after="0"/>
        <w:ind w:right="-284" w:firstLine="709"/>
        <w:jc w:val="both"/>
        <w:rPr>
          <w:sz w:val="26"/>
          <w:szCs w:val="26"/>
        </w:rPr>
      </w:pPr>
      <w:r>
        <w:rPr>
          <w:sz w:val="26"/>
          <w:szCs w:val="26"/>
        </w:rPr>
        <w:t>Земельный участок для создания семейных (родовых) захоронений предоставляется бесплатно. Его размер определяется в соответствии с заявлением гражданина, но не может превышать 15 квадратных метров, с учетом площади, указанной в части 4 настоящей ст</w:t>
      </w:r>
      <w:r w:rsidR="0099019C">
        <w:rPr>
          <w:sz w:val="26"/>
          <w:szCs w:val="26"/>
        </w:rPr>
        <w:t>атьи</w:t>
      </w:r>
      <w:r w:rsidR="00512367">
        <w:rPr>
          <w:sz w:val="26"/>
          <w:szCs w:val="26"/>
        </w:rPr>
        <w:t>.</w:t>
      </w:r>
      <w:r w:rsidR="00442A6D">
        <w:rPr>
          <w:sz w:val="26"/>
          <w:szCs w:val="26"/>
        </w:rPr>
        <w:t>»;</w:t>
      </w:r>
    </w:p>
    <w:p w:rsidR="005507BC" w:rsidRDefault="005507BC" w:rsidP="00BE1FD2">
      <w:pPr>
        <w:pStyle w:val="a8"/>
        <w:spacing w:after="0"/>
        <w:ind w:right="-284" w:firstLine="709"/>
        <w:jc w:val="both"/>
        <w:rPr>
          <w:sz w:val="26"/>
          <w:szCs w:val="26"/>
        </w:rPr>
      </w:pPr>
      <w:r>
        <w:rPr>
          <w:sz w:val="26"/>
          <w:szCs w:val="26"/>
        </w:rPr>
        <w:t>часть 7 признать утративш</w:t>
      </w:r>
      <w:r w:rsidR="00786062">
        <w:rPr>
          <w:sz w:val="26"/>
          <w:szCs w:val="26"/>
        </w:rPr>
        <w:t>ей</w:t>
      </w:r>
      <w:r>
        <w:rPr>
          <w:sz w:val="26"/>
          <w:szCs w:val="26"/>
        </w:rPr>
        <w:t xml:space="preserve"> силу;</w:t>
      </w:r>
    </w:p>
    <w:p w:rsidR="0040711E" w:rsidRDefault="0040711E" w:rsidP="00BE1FD2">
      <w:pPr>
        <w:pStyle w:val="a8"/>
        <w:spacing w:after="0"/>
        <w:ind w:right="-284" w:firstLine="709"/>
        <w:jc w:val="both"/>
        <w:rPr>
          <w:b/>
          <w:sz w:val="26"/>
          <w:szCs w:val="26"/>
        </w:rPr>
      </w:pPr>
      <w:r>
        <w:rPr>
          <w:sz w:val="26"/>
          <w:szCs w:val="26"/>
        </w:rPr>
        <w:t>част</w:t>
      </w:r>
      <w:r w:rsidR="00786062">
        <w:rPr>
          <w:sz w:val="26"/>
          <w:szCs w:val="26"/>
        </w:rPr>
        <w:t>ь</w:t>
      </w:r>
      <w:r>
        <w:rPr>
          <w:sz w:val="26"/>
          <w:szCs w:val="26"/>
        </w:rPr>
        <w:t xml:space="preserve"> 8 изложить в следующей редакции:</w:t>
      </w:r>
    </w:p>
    <w:p w:rsidR="00442A6D" w:rsidRDefault="00442A6D" w:rsidP="00BE1FD2">
      <w:pPr>
        <w:pStyle w:val="a8"/>
        <w:spacing w:after="0"/>
        <w:ind w:right="-284" w:firstLine="709"/>
        <w:jc w:val="both"/>
        <w:rPr>
          <w:sz w:val="26"/>
          <w:szCs w:val="26"/>
        </w:rPr>
      </w:pPr>
      <w:r>
        <w:rPr>
          <w:sz w:val="26"/>
          <w:szCs w:val="26"/>
        </w:rPr>
        <w:t>«8.</w:t>
      </w:r>
      <w:r w:rsidRPr="00AB3372">
        <w:t xml:space="preserve"> </w:t>
      </w:r>
      <w:r w:rsidRPr="00AB3372">
        <w:rPr>
          <w:sz w:val="26"/>
          <w:szCs w:val="26"/>
        </w:rPr>
        <w:t xml:space="preserve">При погребении на каждом надмогильном холме устанавливается </w:t>
      </w:r>
      <w:r>
        <w:rPr>
          <w:sz w:val="26"/>
          <w:szCs w:val="26"/>
        </w:rPr>
        <w:t>надгробное сооружение</w:t>
      </w:r>
      <w:r w:rsidRPr="00AB3372">
        <w:rPr>
          <w:sz w:val="26"/>
          <w:szCs w:val="26"/>
        </w:rPr>
        <w:t xml:space="preserve"> с нанесенными на него фамилией, именем, отчеством</w:t>
      </w:r>
      <w:r w:rsidR="006B0346">
        <w:rPr>
          <w:sz w:val="26"/>
          <w:szCs w:val="26"/>
        </w:rPr>
        <w:t xml:space="preserve"> (при наличии)</w:t>
      </w:r>
      <w:r w:rsidRPr="00AB3372">
        <w:rPr>
          <w:sz w:val="26"/>
          <w:szCs w:val="26"/>
        </w:rPr>
        <w:t xml:space="preserve"> умершего, датой рождения, смерти, </w:t>
      </w:r>
      <w:r>
        <w:rPr>
          <w:sz w:val="26"/>
          <w:szCs w:val="26"/>
        </w:rPr>
        <w:t xml:space="preserve">либо </w:t>
      </w:r>
      <w:r w:rsidRPr="00AB3372">
        <w:rPr>
          <w:sz w:val="26"/>
          <w:szCs w:val="26"/>
        </w:rPr>
        <w:t>регистрационным номером</w:t>
      </w:r>
      <w:r>
        <w:rPr>
          <w:sz w:val="26"/>
          <w:szCs w:val="26"/>
        </w:rPr>
        <w:t xml:space="preserve"> неизвестного умершего лица, выданн</w:t>
      </w:r>
      <w:r w:rsidR="0099019C">
        <w:rPr>
          <w:sz w:val="26"/>
          <w:szCs w:val="26"/>
        </w:rPr>
        <w:t>ого</w:t>
      </w:r>
      <w:r>
        <w:rPr>
          <w:sz w:val="26"/>
          <w:szCs w:val="26"/>
        </w:rPr>
        <w:t xml:space="preserve"> органами ЗАГС</w:t>
      </w:r>
      <w:r w:rsidR="00512367">
        <w:rPr>
          <w:sz w:val="26"/>
          <w:szCs w:val="26"/>
        </w:rPr>
        <w:t>.</w:t>
      </w:r>
      <w:r>
        <w:rPr>
          <w:sz w:val="26"/>
          <w:szCs w:val="26"/>
        </w:rPr>
        <w:t>»</w:t>
      </w:r>
      <w:r w:rsidR="004E5380">
        <w:rPr>
          <w:sz w:val="26"/>
          <w:szCs w:val="26"/>
        </w:rPr>
        <w:t>;</w:t>
      </w:r>
    </w:p>
    <w:p w:rsidR="005507BC" w:rsidRDefault="005507BC" w:rsidP="00BE1FD2">
      <w:pPr>
        <w:pStyle w:val="a8"/>
        <w:spacing w:after="0"/>
        <w:ind w:right="-284" w:firstLine="709"/>
        <w:jc w:val="both"/>
        <w:rPr>
          <w:b/>
          <w:sz w:val="26"/>
          <w:szCs w:val="26"/>
        </w:rPr>
      </w:pPr>
      <w:r>
        <w:rPr>
          <w:sz w:val="26"/>
          <w:szCs w:val="26"/>
        </w:rPr>
        <w:t>част</w:t>
      </w:r>
      <w:r w:rsidR="004E5380">
        <w:rPr>
          <w:sz w:val="26"/>
          <w:szCs w:val="26"/>
        </w:rPr>
        <w:t>ь</w:t>
      </w:r>
      <w:r>
        <w:rPr>
          <w:sz w:val="26"/>
          <w:szCs w:val="26"/>
        </w:rPr>
        <w:t xml:space="preserve"> 9 изложить в следующей редакции:</w:t>
      </w:r>
    </w:p>
    <w:p w:rsidR="00442A6D" w:rsidRDefault="00E34555" w:rsidP="00BE1FD2">
      <w:pPr>
        <w:pStyle w:val="a8"/>
        <w:spacing w:after="0"/>
        <w:ind w:right="-284" w:firstLine="709"/>
        <w:jc w:val="both"/>
        <w:rPr>
          <w:sz w:val="26"/>
          <w:szCs w:val="26"/>
        </w:rPr>
      </w:pPr>
      <w:r>
        <w:rPr>
          <w:sz w:val="26"/>
          <w:szCs w:val="26"/>
        </w:rPr>
        <w:lastRenderedPageBreak/>
        <w:t>«9.</w:t>
      </w:r>
      <w:r w:rsidR="004E5380">
        <w:rPr>
          <w:sz w:val="26"/>
          <w:szCs w:val="26"/>
        </w:rPr>
        <w:t xml:space="preserve"> </w:t>
      </w:r>
      <w:r w:rsidR="00442A6D" w:rsidRPr="00AC317A">
        <w:rPr>
          <w:sz w:val="26"/>
          <w:szCs w:val="26"/>
        </w:rPr>
        <w:t xml:space="preserve">Установленные надгробные сооружения регистрируется специализированной службой в книге регистрации </w:t>
      </w:r>
      <w:r w:rsidR="00442A6D">
        <w:rPr>
          <w:sz w:val="26"/>
          <w:szCs w:val="26"/>
        </w:rPr>
        <w:t>надгробий</w:t>
      </w:r>
      <w:r w:rsidR="00512367">
        <w:rPr>
          <w:sz w:val="26"/>
          <w:szCs w:val="26"/>
        </w:rPr>
        <w:t>.</w:t>
      </w:r>
      <w:r>
        <w:rPr>
          <w:sz w:val="26"/>
          <w:szCs w:val="26"/>
        </w:rPr>
        <w:t>»;</w:t>
      </w:r>
    </w:p>
    <w:p w:rsidR="005507BC" w:rsidRDefault="005507BC" w:rsidP="00BE1FD2">
      <w:pPr>
        <w:pStyle w:val="a8"/>
        <w:spacing w:after="0"/>
        <w:ind w:right="-284" w:firstLine="709"/>
        <w:jc w:val="both"/>
        <w:rPr>
          <w:b/>
          <w:sz w:val="26"/>
          <w:szCs w:val="26"/>
        </w:rPr>
      </w:pPr>
      <w:r>
        <w:rPr>
          <w:sz w:val="26"/>
          <w:szCs w:val="26"/>
        </w:rPr>
        <w:t>част</w:t>
      </w:r>
      <w:r w:rsidR="000037FE">
        <w:rPr>
          <w:sz w:val="26"/>
          <w:szCs w:val="26"/>
        </w:rPr>
        <w:t>ь</w:t>
      </w:r>
      <w:r>
        <w:rPr>
          <w:sz w:val="26"/>
          <w:szCs w:val="26"/>
        </w:rPr>
        <w:t xml:space="preserve"> 12 изложить в следующей редакции:</w:t>
      </w:r>
    </w:p>
    <w:p w:rsidR="00C960D3" w:rsidRDefault="00C960D3" w:rsidP="00BE1FD2">
      <w:pPr>
        <w:autoSpaceDE w:val="0"/>
        <w:autoSpaceDN w:val="0"/>
        <w:adjustRightInd w:val="0"/>
        <w:ind w:right="-284" w:firstLine="709"/>
        <w:jc w:val="both"/>
        <w:rPr>
          <w:rFonts w:eastAsiaTheme="minorHAnsi"/>
          <w:sz w:val="26"/>
          <w:szCs w:val="26"/>
          <w:lang w:eastAsia="en-US"/>
        </w:rPr>
      </w:pPr>
      <w:r>
        <w:rPr>
          <w:sz w:val="26"/>
          <w:szCs w:val="26"/>
        </w:rPr>
        <w:t xml:space="preserve">«12. </w:t>
      </w:r>
      <w:r>
        <w:rPr>
          <w:rFonts w:eastAsiaTheme="minorHAnsi"/>
          <w:sz w:val="26"/>
          <w:szCs w:val="26"/>
          <w:lang w:eastAsia="en-US"/>
        </w:rPr>
        <w:t>Установка надгробных сооружений не на месте захоронения запрещается.</w:t>
      </w:r>
      <w:r w:rsidR="00C974CD">
        <w:rPr>
          <w:rFonts w:eastAsiaTheme="minorHAnsi"/>
          <w:sz w:val="26"/>
          <w:szCs w:val="26"/>
          <w:lang w:eastAsia="en-US"/>
        </w:rPr>
        <w:t>».</w:t>
      </w:r>
    </w:p>
    <w:p w:rsidR="00442A6D" w:rsidRPr="002F229E" w:rsidRDefault="00CE1CC6" w:rsidP="00BE1FD2">
      <w:pPr>
        <w:pStyle w:val="a8"/>
        <w:tabs>
          <w:tab w:val="left" w:pos="567"/>
        </w:tabs>
        <w:spacing w:after="0"/>
        <w:ind w:right="-284" w:firstLine="709"/>
        <w:jc w:val="both"/>
        <w:rPr>
          <w:b/>
          <w:sz w:val="26"/>
          <w:szCs w:val="26"/>
        </w:rPr>
      </w:pPr>
      <w:r>
        <w:rPr>
          <w:sz w:val="26"/>
          <w:szCs w:val="26"/>
        </w:rPr>
        <w:t>3</w:t>
      </w:r>
      <w:r w:rsidR="00442A6D" w:rsidRPr="002F229E">
        <w:rPr>
          <w:sz w:val="26"/>
          <w:szCs w:val="26"/>
        </w:rPr>
        <w:t xml:space="preserve">) в статье </w:t>
      </w:r>
      <w:r w:rsidR="00442A6D">
        <w:rPr>
          <w:sz w:val="26"/>
          <w:szCs w:val="26"/>
        </w:rPr>
        <w:t>6</w:t>
      </w:r>
      <w:r w:rsidR="00442A6D" w:rsidRPr="002F229E">
        <w:rPr>
          <w:sz w:val="26"/>
          <w:szCs w:val="26"/>
        </w:rPr>
        <w:t>:</w:t>
      </w:r>
    </w:p>
    <w:p w:rsidR="00442A6D" w:rsidRDefault="00B22E00" w:rsidP="00BE1FD2">
      <w:pPr>
        <w:pStyle w:val="a8"/>
        <w:spacing w:after="0"/>
        <w:ind w:right="-284" w:firstLine="709"/>
        <w:jc w:val="both"/>
        <w:rPr>
          <w:b/>
          <w:sz w:val="26"/>
          <w:szCs w:val="26"/>
        </w:rPr>
      </w:pPr>
      <w:r>
        <w:rPr>
          <w:sz w:val="26"/>
          <w:szCs w:val="26"/>
        </w:rPr>
        <w:t>пункт</w:t>
      </w:r>
      <w:r w:rsidR="00442A6D" w:rsidRPr="00480386">
        <w:rPr>
          <w:sz w:val="26"/>
          <w:szCs w:val="26"/>
        </w:rPr>
        <w:t xml:space="preserve"> </w:t>
      </w:r>
      <w:r w:rsidR="00442A6D">
        <w:rPr>
          <w:sz w:val="26"/>
          <w:szCs w:val="26"/>
        </w:rPr>
        <w:t>2</w:t>
      </w:r>
      <w:r w:rsidR="00442A6D" w:rsidRPr="00480386">
        <w:rPr>
          <w:sz w:val="26"/>
          <w:szCs w:val="26"/>
        </w:rPr>
        <w:t xml:space="preserve"> изложить в </w:t>
      </w:r>
      <w:r w:rsidR="000037FE">
        <w:rPr>
          <w:sz w:val="26"/>
          <w:szCs w:val="26"/>
        </w:rPr>
        <w:t>следующей</w:t>
      </w:r>
      <w:r w:rsidR="00442A6D" w:rsidRPr="00480386">
        <w:rPr>
          <w:sz w:val="26"/>
          <w:szCs w:val="26"/>
        </w:rPr>
        <w:t xml:space="preserve"> редакции:</w:t>
      </w:r>
    </w:p>
    <w:p w:rsidR="00442A6D" w:rsidRDefault="00442A6D" w:rsidP="00BE1FD2">
      <w:pPr>
        <w:pStyle w:val="a8"/>
        <w:spacing w:after="0"/>
        <w:ind w:right="-284" w:firstLine="709"/>
        <w:jc w:val="both"/>
        <w:rPr>
          <w:b/>
          <w:sz w:val="26"/>
          <w:szCs w:val="26"/>
        </w:rPr>
      </w:pPr>
      <w:r>
        <w:rPr>
          <w:sz w:val="26"/>
          <w:szCs w:val="26"/>
        </w:rPr>
        <w:t>«2) осуществление мероприятий в рамках гарантированного перечня услуг по погребению</w:t>
      </w:r>
      <w:r w:rsidRPr="00480386">
        <w:rPr>
          <w:sz w:val="26"/>
          <w:szCs w:val="26"/>
        </w:rPr>
        <w:t>;</w:t>
      </w:r>
      <w:r w:rsidR="00512367">
        <w:rPr>
          <w:sz w:val="26"/>
          <w:szCs w:val="26"/>
        </w:rPr>
        <w:t>»</w:t>
      </w:r>
      <w:r w:rsidR="00BB0E58">
        <w:rPr>
          <w:sz w:val="26"/>
          <w:szCs w:val="26"/>
        </w:rPr>
        <w:t>;</w:t>
      </w:r>
    </w:p>
    <w:p w:rsidR="004C7149" w:rsidRDefault="00442A6D" w:rsidP="00BE1FD2">
      <w:pPr>
        <w:pStyle w:val="a8"/>
        <w:spacing w:after="0"/>
        <w:ind w:right="-284" w:firstLine="709"/>
        <w:jc w:val="both"/>
        <w:rPr>
          <w:sz w:val="26"/>
          <w:szCs w:val="26"/>
        </w:rPr>
      </w:pPr>
      <w:r w:rsidRPr="008B4710">
        <w:rPr>
          <w:sz w:val="26"/>
          <w:szCs w:val="26"/>
        </w:rPr>
        <w:t>пункт</w:t>
      </w:r>
      <w:r w:rsidR="004C7149">
        <w:rPr>
          <w:sz w:val="26"/>
          <w:szCs w:val="26"/>
        </w:rPr>
        <w:t>ы</w:t>
      </w:r>
      <w:r w:rsidRPr="008B4710">
        <w:rPr>
          <w:sz w:val="26"/>
          <w:szCs w:val="26"/>
        </w:rPr>
        <w:t xml:space="preserve"> </w:t>
      </w:r>
      <w:r>
        <w:rPr>
          <w:sz w:val="26"/>
          <w:szCs w:val="26"/>
        </w:rPr>
        <w:t>3</w:t>
      </w:r>
      <w:r w:rsidR="00B22E00">
        <w:rPr>
          <w:sz w:val="26"/>
          <w:szCs w:val="26"/>
        </w:rPr>
        <w:t>, 4</w:t>
      </w:r>
      <w:r w:rsidR="004C7149">
        <w:rPr>
          <w:sz w:val="26"/>
          <w:szCs w:val="26"/>
        </w:rPr>
        <w:t>,</w:t>
      </w:r>
      <w:r>
        <w:rPr>
          <w:sz w:val="26"/>
          <w:szCs w:val="26"/>
        </w:rPr>
        <w:t xml:space="preserve"> 10 </w:t>
      </w:r>
      <w:r w:rsidR="00B22E00">
        <w:rPr>
          <w:sz w:val="26"/>
          <w:szCs w:val="26"/>
        </w:rPr>
        <w:t>признать утратившими силу</w:t>
      </w:r>
      <w:r w:rsidR="00BB0E58">
        <w:rPr>
          <w:sz w:val="26"/>
          <w:szCs w:val="26"/>
        </w:rPr>
        <w:t>;</w:t>
      </w:r>
      <w:r>
        <w:rPr>
          <w:sz w:val="26"/>
          <w:szCs w:val="26"/>
        </w:rPr>
        <w:t xml:space="preserve"> </w:t>
      </w:r>
    </w:p>
    <w:p w:rsidR="00442A6D" w:rsidRDefault="00CE1CC6" w:rsidP="00BE1FD2">
      <w:pPr>
        <w:pStyle w:val="a8"/>
        <w:spacing w:after="0"/>
        <w:ind w:right="-284" w:firstLine="709"/>
        <w:jc w:val="both"/>
        <w:rPr>
          <w:b/>
          <w:sz w:val="26"/>
          <w:szCs w:val="26"/>
        </w:rPr>
      </w:pPr>
      <w:r>
        <w:rPr>
          <w:sz w:val="26"/>
          <w:szCs w:val="26"/>
        </w:rPr>
        <w:t>4</w:t>
      </w:r>
      <w:r w:rsidR="004C7149">
        <w:rPr>
          <w:sz w:val="26"/>
          <w:szCs w:val="26"/>
        </w:rPr>
        <w:t>) часть 3 статьи 7 признать утратившей силу.</w:t>
      </w:r>
      <w:r w:rsidR="00442A6D">
        <w:rPr>
          <w:sz w:val="26"/>
          <w:szCs w:val="26"/>
        </w:rPr>
        <w:t xml:space="preserve"> </w:t>
      </w:r>
    </w:p>
    <w:p w:rsidR="00442A6D" w:rsidRDefault="00E34555" w:rsidP="00BE1FD2">
      <w:pPr>
        <w:pStyle w:val="a8"/>
        <w:spacing w:after="0"/>
        <w:ind w:right="-284" w:firstLine="709"/>
        <w:jc w:val="both"/>
        <w:rPr>
          <w:b/>
          <w:sz w:val="26"/>
          <w:szCs w:val="26"/>
        </w:rPr>
      </w:pPr>
      <w:r>
        <w:rPr>
          <w:sz w:val="26"/>
          <w:szCs w:val="26"/>
        </w:rPr>
        <w:t xml:space="preserve">2. </w:t>
      </w:r>
      <w:r w:rsidR="00491851">
        <w:rPr>
          <w:sz w:val="26"/>
          <w:szCs w:val="26"/>
        </w:rPr>
        <w:t>Настоящее решение вступает в силу со дня его официального опубликования.</w:t>
      </w:r>
      <w:r w:rsidR="00442A6D">
        <w:rPr>
          <w:sz w:val="26"/>
          <w:szCs w:val="26"/>
        </w:rPr>
        <w:t xml:space="preserve">    </w:t>
      </w:r>
      <w:r w:rsidR="00442A6D" w:rsidRPr="00810663">
        <w:rPr>
          <w:sz w:val="26"/>
          <w:szCs w:val="26"/>
        </w:rPr>
        <w:t xml:space="preserve"> </w:t>
      </w:r>
    </w:p>
    <w:p w:rsidR="006735AA" w:rsidRDefault="006735AA" w:rsidP="001B04C2">
      <w:pPr>
        <w:ind w:right="-284"/>
        <w:rPr>
          <w:sz w:val="26"/>
          <w:szCs w:val="26"/>
        </w:rPr>
      </w:pPr>
    </w:p>
    <w:p w:rsidR="00BE519E" w:rsidRDefault="00BE519E" w:rsidP="001B04C2">
      <w:pPr>
        <w:ind w:right="-284"/>
        <w:rPr>
          <w:sz w:val="26"/>
          <w:szCs w:val="26"/>
        </w:rPr>
      </w:pPr>
    </w:p>
    <w:p w:rsidR="006F7ABE" w:rsidRDefault="006F7ABE" w:rsidP="001B04C2">
      <w:pPr>
        <w:ind w:right="-284"/>
        <w:rPr>
          <w:sz w:val="26"/>
          <w:szCs w:val="26"/>
        </w:rPr>
      </w:pPr>
      <w:r>
        <w:rPr>
          <w:sz w:val="26"/>
          <w:szCs w:val="26"/>
        </w:rPr>
        <w:t>Глава Находкинского</w:t>
      </w:r>
      <w:r w:rsidR="00BE519E">
        <w:rPr>
          <w:sz w:val="26"/>
          <w:szCs w:val="26"/>
        </w:rPr>
        <w:t xml:space="preserve"> </w:t>
      </w:r>
      <w:r>
        <w:rPr>
          <w:sz w:val="26"/>
          <w:szCs w:val="26"/>
        </w:rPr>
        <w:t xml:space="preserve">городского округа             </w:t>
      </w:r>
      <w:r w:rsidR="001776D6">
        <w:rPr>
          <w:sz w:val="26"/>
          <w:szCs w:val="26"/>
        </w:rPr>
        <w:t xml:space="preserve">                                 </w:t>
      </w:r>
      <w:r w:rsidR="00BE519E">
        <w:rPr>
          <w:sz w:val="26"/>
          <w:szCs w:val="26"/>
        </w:rPr>
        <w:t xml:space="preserve"> </w:t>
      </w:r>
      <w:r w:rsidR="001776D6">
        <w:rPr>
          <w:sz w:val="26"/>
          <w:szCs w:val="26"/>
        </w:rPr>
        <w:t xml:space="preserve">  </w:t>
      </w:r>
      <w:r>
        <w:rPr>
          <w:sz w:val="26"/>
          <w:szCs w:val="26"/>
        </w:rPr>
        <w:t xml:space="preserve">    </w:t>
      </w:r>
      <w:r w:rsidR="00BE519E">
        <w:rPr>
          <w:sz w:val="26"/>
          <w:szCs w:val="26"/>
        </w:rPr>
        <w:t xml:space="preserve"> </w:t>
      </w:r>
      <w:r>
        <w:rPr>
          <w:sz w:val="26"/>
          <w:szCs w:val="26"/>
        </w:rPr>
        <w:t xml:space="preserve">  Б.И. Гладких</w:t>
      </w:r>
    </w:p>
    <w:p w:rsidR="00BE519E" w:rsidRDefault="00BE519E" w:rsidP="001B04C2">
      <w:pPr>
        <w:ind w:right="-284"/>
        <w:rPr>
          <w:sz w:val="26"/>
          <w:szCs w:val="26"/>
        </w:rPr>
      </w:pPr>
    </w:p>
    <w:p w:rsidR="00BE519E" w:rsidRDefault="00BE519E" w:rsidP="001B04C2">
      <w:pPr>
        <w:ind w:right="-284"/>
      </w:pPr>
      <w:r>
        <w:t>27 декабря 2019 года</w:t>
      </w:r>
    </w:p>
    <w:p w:rsidR="00BE519E" w:rsidRPr="00BE519E" w:rsidRDefault="00BE519E" w:rsidP="001B04C2">
      <w:pPr>
        <w:ind w:right="-284"/>
      </w:pPr>
      <w:r>
        <w:t>№ 540-НПА</w:t>
      </w:r>
      <w:bookmarkStart w:id="0" w:name="_GoBack"/>
      <w:bookmarkEnd w:id="0"/>
    </w:p>
    <w:p w:rsidR="006735AA" w:rsidRDefault="006735AA" w:rsidP="001B04C2">
      <w:pPr>
        <w:ind w:right="-284"/>
        <w:jc w:val="center"/>
        <w:rPr>
          <w:rFonts w:eastAsiaTheme="minorHAnsi"/>
          <w:sz w:val="26"/>
          <w:szCs w:val="26"/>
          <w:lang w:eastAsia="en-US"/>
        </w:rPr>
      </w:pPr>
    </w:p>
    <w:p w:rsidR="0067463F" w:rsidRDefault="0067463F" w:rsidP="001B04C2">
      <w:pPr>
        <w:ind w:right="-284"/>
        <w:jc w:val="center"/>
        <w:rPr>
          <w:rFonts w:eastAsiaTheme="minorHAnsi"/>
          <w:sz w:val="26"/>
          <w:szCs w:val="26"/>
          <w:lang w:eastAsia="en-US"/>
        </w:rPr>
      </w:pPr>
    </w:p>
    <w:p w:rsidR="00777440" w:rsidRDefault="00777440" w:rsidP="001B04C2">
      <w:pPr>
        <w:shd w:val="clear" w:color="auto" w:fill="FFFFFF"/>
        <w:ind w:right="-284"/>
        <w:rPr>
          <w:sz w:val="26"/>
          <w:szCs w:val="26"/>
        </w:rPr>
      </w:pPr>
    </w:p>
    <w:sectPr w:rsidR="00777440" w:rsidSect="001776D6">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6" w:rsidRDefault="007D54C6" w:rsidP="0067463F">
      <w:r>
        <w:separator/>
      </w:r>
    </w:p>
  </w:endnote>
  <w:endnote w:type="continuationSeparator" w:id="0">
    <w:p w:rsidR="007D54C6" w:rsidRDefault="007D54C6" w:rsidP="0067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6" w:rsidRDefault="007D54C6" w:rsidP="0067463F">
      <w:r>
        <w:separator/>
      </w:r>
    </w:p>
  </w:footnote>
  <w:footnote w:type="continuationSeparator" w:id="0">
    <w:p w:rsidR="007D54C6" w:rsidRDefault="007D54C6" w:rsidP="006746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236016"/>
      <w:docPartObj>
        <w:docPartGallery w:val="Page Numbers (Top of Page)"/>
        <w:docPartUnique/>
      </w:docPartObj>
    </w:sdtPr>
    <w:sdtEndPr/>
    <w:sdtContent>
      <w:p w:rsidR="001776D6" w:rsidRDefault="001776D6">
        <w:pPr>
          <w:pStyle w:val="aa"/>
          <w:jc w:val="right"/>
        </w:pPr>
        <w:r>
          <w:fldChar w:fldCharType="begin"/>
        </w:r>
        <w:r>
          <w:instrText>PAGE   \* MERGEFORMAT</w:instrText>
        </w:r>
        <w:r>
          <w:fldChar w:fldCharType="separate"/>
        </w:r>
        <w:r w:rsidR="00BE519E">
          <w:rPr>
            <w:noProof/>
          </w:rPr>
          <w:t>2</w:t>
        </w:r>
        <w:r>
          <w:fldChar w:fldCharType="end"/>
        </w:r>
      </w:p>
    </w:sdtContent>
  </w:sdt>
  <w:p w:rsidR="0067463F" w:rsidRDefault="0067463F" w:rsidP="0067463F">
    <w:pPr>
      <w:pStyle w:val="a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EC"/>
    <w:rsid w:val="000037FE"/>
    <w:rsid w:val="000052DC"/>
    <w:rsid w:val="00011288"/>
    <w:rsid w:val="00011F82"/>
    <w:rsid w:val="0001275B"/>
    <w:rsid w:val="00026A27"/>
    <w:rsid w:val="000338EE"/>
    <w:rsid w:val="00067342"/>
    <w:rsid w:val="0006746F"/>
    <w:rsid w:val="000A1E34"/>
    <w:rsid w:val="000D43DE"/>
    <w:rsid w:val="000D4D13"/>
    <w:rsid w:val="000D4EFA"/>
    <w:rsid w:val="00103613"/>
    <w:rsid w:val="00124C0F"/>
    <w:rsid w:val="0012621E"/>
    <w:rsid w:val="001273F1"/>
    <w:rsid w:val="00132AA1"/>
    <w:rsid w:val="00146760"/>
    <w:rsid w:val="00152C4D"/>
    <w:rsid w:val="001776D6"/>
    <w:rsid w:val="0019608D"/>
    <w:rsid w:val="001A76C5"/>
    <w:rsid w:val="001B04C2"/>
    <w:rsid w:val="001D207E"/>
    <w:rsid w:val="001E0B4E"/>
    <w:rsid w:val="001E5EA3"/>
    <w:rsid w:val="001F3B56"/>
    <w:rsid w:val="00200E2A"/>
    <w:rsid w:val="00224259"/>
    <w:rsid w:val="0025025A"/>
    <w:rsid w:val="00255EB8"/>
    <w:rsid w:val="0026194B"/>
    <w:rsid w:val="00264F06"/>
    <w:rsid w:val="002A4AD1"/>
    <w:rsid w:val="002C4B03"/>
    <w:rsid w:val="002C5426"/>
    <w:rsid w:val="002D4859"/>
    <w:rsid w:val="002F17DE"/>
    <w:rsid w:val="003174A5"/>
    <w:rsid w:val="003208BE"/>
    <w:rsid w:val="0032674D"/>
    <w:rsid w:val="00330987"/>
    <w:rsid w:val="00353AAF"/>
    <w:rsid w:val="003566A4"/>
    <w:rsid w:val="0037108B"/>
    <w:rsid w:val="00373CB6"/>
    <w:rsid w:val="00374C9E"/>
    <w:rsid w:val="003876C0"/>
    <w:rsid w:val="003E0F2D"/>
    <w:rsid w:val="0040711E"/>
    <w:rsid w:val="00442A6D"/>
    <w:rsid w:val="004530CA"/>
    <w:rsid w:val="00491851"/>
    <w:rsid w:val="004972B3"/>
    <w:rsid w:val="004B6A77"/>
    <w:rsid w:val="004C370B"/>
    <w:rsid w:val="004C5C71"/>
    <w:rsid w:val="004C7149"/>
    <w:rsid w:val="004D4570"/>
    <w:rsid w:val="004E5380"/>
    <w:rsid w:val="004F74F7"/>
    <w:rsid w:val="00512367"/>
    <w:rsid w:val="005175C0"/>
    <w:rsid w:val="00524204"/>
    <w:rsid w:val="005507BC"/>
    <w:rsid w:val="0055204C"/>
    <w:rsid w:val="00571EC6"/>
    <w:rsid w:val="005854E1"/>
    <w:rsid w:val="0059797A"/>
    <w:rsid w:val="005B00E1"/>
    <w:rsid w:val="005C0770"/>
    <w:rsid w:val="005F1F3B"/>
    <w:rsid w:val="00611991"/>
    <w:rsid w:val="0066616C"/>
    <w:rsid w:val="00670722"/>
    <w:rsid w:val="006735AA"/>
    <w:rsid w:val="0067463F"/>
    <w:rsid w:val="00674B97"/>
    <w:rsid w:val="00685ECF"/>
    <w:rsid w:val="006874E6"/>
    <w:rsid w:val="006A7EE8"/>
    <w:rsid w:val="006B0346"/>
    <w:rsid w:val="006D7688"/>
    <w:rsid w:val="006E5D21"/>
    <w:rsid w:val="006F3041"/>
    <w:rsid w:val="006F7ABE"/>
    <w:rsid w:val="00723F65"/>
    <w:rsid w:val="007303A5"/>
    <w:rsid w:val="007309AC"/>
    <w:rsid w:val="00755F2F"/>
    <w:rsid w:val="007771C9"/>
    <w:rsid w:val="00777440"/>
    <w:rsid w:val="00786062"/>
    <w:rsid w:val="007951E4"/>
    <w:rsid w:val="00797325"/>
    <w:rsid w:val="007A0F96"/>
    <w:rsid w:val="007D54C6"/>
    <w:rsid w:val="007D6AE2"/>
    <w:rsid w:val="007E2597"/>
    <w:rsid w:val="00802337"/>
    <w:rsid w:val="00836845"/>
    <w:rsid w:val="00842C76"/>
    <w:rsid w:val="00844835"/>
    <w:rsid w:val="00845A39"/>
    <w:rsid w:val="00850E8C"/>
    <w:rsid w:val="00851F74"/>
    <w:rsid w:val="00873E9E"/>
    <w:rsid w:val="0087549A"/>
    <w:rsid w:val="00886946"/>
    <w:rsid w:val="008A16C1"/>
    <w:rsid w:val="008B0C03"/>
    <w:rsid w:val="008F3ECE"/>
    <w:rsid w:val="009340E8"/>
    <w:rsid w:val="00950C43"/>
    <w:rsid w:val="009515E8"/>
    <w:rsid w:val="009553C1"/>
    <w:rsid w:val="00985934"/>
    <w:rsid w:val="0099019C"/>
    <w:rsid w:val="0099170D"/>
    <w:rsid w:val="009A11A3"/>
    <w:rsid w:val="009D3AC1"/>
    <w:rsid w:val="009E19C3"/>
    <w:rsid w:val="009F37B6"/>
    <w:rsid w:val="00A04A2A"/>
    <w:rsid w:val="00A13CAD"/>
    <w:rsid w:val="00A1586D"/>
    <w:rsid w:val="00A24AEC"/>
    <w:rsid w:val="00A54DBE"/>
    <w:rsid w:val="00A56DE4"/>
    <w:rsid w:val="00AA3E8B"/>
    <w:rsid w:val="00AC0761"/>
    <w:rsid w:val="00AD5578"/>
    <w:rsid w:val="00AE54F2"/>
    <w:rsid w:val="00AF01D0"/>
    <w:rsid w:val="00B17283"/>
    <w:rsid w:val="00B22E00"/>
    <w:rsid w:val="00B4053B"/>
    <w:rsid w:val="00B40A3E"/>
    <w:rsid w:val="00BA58E9"/>
    <w:rsid w:val="00BB0E58"/>
    <w:rsid w:val="00BC2FAE"/>
    <w:rsid w:val="00BC3F3A"/>
    <w:rsid w:val="00BD67DB"/>
    <w:rsid w:val="00BE1FD2"/>
    <w:rsid w:val="00BE519E"/>
    <w:rsid w:val="00C03D65"/>
    <w:rsid w:val="00C102DD"/>
    <w:rsid w:val="00C1572D"/>
    <w:rsid w:val="00C16CD1"/>
    <w:rsid w:val="00C17335"/>
    <w:rsid w:val="00C33C32"/>
    <w:rsid w:val="00C36B7E"/>
    <w:rsid w:val="00C960D3"/>
    <w:rsid w:val="00C974CD"/>
    <w:rsid w:val="00CB6348"/>
    <w:rsid w:val="00CB6B2C"/>
    <w:rsid w:val="00CC6D03"/>
    <w:rsid w:val="00CD12BB"/>
    <w:rsid w:val="00CE1CC6"/>
    <w:rsid w:val="00D021F7"/>
    <w:rsid w:val="00D26C91"/>
    <w:rsid w:val="00D27099"/>
    <w:rsid w:val="00D30969"/>
    <w:rsid w:val="00D3397A"/>
    <w:rsid w:val="00D46A7E"/>
    <w:rsid w:val="00D511B5"/>
    <w:rsid w:val="00DA0E21"/>
    <w:rsid w:val="00DB2635"/>
    <w:rsid w:val="00DD5ECA"/>
    <w:rsid w:val="00E003B8"/>
    <w:rsid w:val="00E123AB"/>
    <w:rsid w:val="00E12BCA"/>
    <w:rsid w:val="00E174F3"/>
    <w:rsid w:val="00E34555"/>
    <w:rsid w:val="00E3794A"/>
    <w:rsid w:val="00E42B25"/>
    <w:rsid w:val="00E55E75"/>
    <w:rsid w:val="00E81C11"/>
    <w:rsid w:val="00EB00A9"/>
    <w:rsid w:val="00EB1BBD"/>
    <w:rsid w:val="00EB7899"/>
    <w:rsid w:val="00EC53BB"/>
    <w:rsid w:val="00ED14A1"/>
    <w:rsid w:val="00ED4398"/>
    <w:rsid w:val="00EF6B64"/>
    <w:rsid w:val="00F01B29"/>
    <w:rsid w:val="00F124CA"/>
    <w:rsid w:val="00F14565"/>
    <w:rsid w:val="00F2347C"/>
    <w:rsid w:val="00F61DE7"/>
    <w:rsid w:val="00F92F0F"/>
    <w:rsid w:val="00FA2864"/>
    <w:rsid w:val="00FB3379"/>
    <w:rsid w:val="00FC54DC"/>
    <w:rsid w:val="00FD2335"/>
    <w:rsid w:val="00FE2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B83E"/>
  <w15:docId w15:val="{159E4239-6234-4388-8284-5024E5C7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12B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12BCA"/>
    <w:rPr>
      <w:rFonts w:asciiTheme="majorHAnsi" w:eastAsiaTheme="majorEastAsia" w:hAnsiTheme="majorHAnsi" w:cstheme="majorBidi"/>
      <w:b/>
      <w:bCs/>
      <w:color w:val="4F81BD" w:themeColor="accent1"/>
      <w:sz w:val="26"/>
      <w:szCs w:val="26"/>
      <w:lang w:eastAsia="ru-RU"/>
    </w:rPr>
  </w:style>
  <w:style w:type="paragraph" w:styleId="aa">
    <w:name w:val="header"/>
    <w:basedOn w:val="a"/>
    <w:link w:val="ab"/>
    <w:uiPriority w:val="99"/>
    <w:unhideWhenUsed/>
    <w:rsid w:val="0067463F"/>
    <w:pPr>
      <w:tabs>
        <w:tab w:val="center" w:pos="4677"/>
        <w:tab w:val="right" w:pos="9355"/>
      </w:tabs>
    </w:pPr>
  </w:style>
  <w:style w:type="character" w:customStyle="1" w:styleId="ab">
    <w:name w:val="Верхний колонтитул Знак"/>
    <w:basedOn w:val="a0"/>
    <w:link w:val="aa"/>
    <w:uiPriority w:val="99"/>
    <w:rsid w:val="006746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7463F"/>
    <w:pPr>
      <w:tabs>
        <w:tab w:val="center" w:pos="4677"/>
        <w:tab w:val="right" w:pos="9355"/>
      </w:tabs>
    </w:pPr>
  </w:style>
  <w:style w:type="character" w:customStyle="1" w:styleId="ad">
    <w:name w:val="Нижний колонтитул Знак"/>
    <w:basedOn w:val="a0"/>
    <w:link w:val="ac"/>
    <w:uiPriority w:val="99"/>
    <w:rsid w:val="006746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045E-A608-4F0D-B600-8E7D7416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Волкова</dc:creator>
  <cp:lastModifiedBy>Троценко Наталья Александровна</cp:lastModifiedBy>
  <cp:revision>3</cp:revision>
  <cp:lastPrinted>2019-11-22T00:06:00Z</cp:lastPrinted>
  <dcterms:created xsi:type="dcterms:W3CDTF">2019-12-26T05:43:00Z</dcterms:created>
  <dcterms:modified xsi:type="dcterms:W3CDTF">2019-12-26T05:50:00Z</dcterms:modified>
</cp:coreProperties>
</file>