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FC" w:rsidRDefault="003B3CFC">
      <w:pPr>
        <w:pStyle w:val="ConsPlusNormal"/>
        <w:jc w:val="both"/>
        <w:outlineLvl w:val="0"/>
      </w:pPr>
    </w:p>
    <w:p w:rsidR="003B3CFC" w:rsidRPr="003B3CFC" w:rsidRDefault="003B3CF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ДУМА НАХОДКИНСКОГО ГОРОДСКОГО ОКРУГА</w:t>
      </w:r>
    </w:p>
    <w:p w:rsidR="003B3CFC" w:rsidRPr="003B3CFC" w:rsidRDefault="003B3C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РЕШЕНИЕ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от 21 ноября 2018 г. N 300-НПА</w:t>
      </w:r>
    </w:p>
    <w:p w:rsidR="003B3CFC" w:rsidRPr="003B3CFC" w:rsidRDefault="003B3C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ХАРАКТЕРА ЛИЦ, ЗАМЕЩАЮЩИХ МУНИЦИПАЛЬНЫЕ ДОЛЖНОСТИ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НАХОДКИНСКОГО ГОРОДСКОГО ОКРУГА, И ЧЛЕНОВ ИХ СЕМЕЙ В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"ИНТЕРНЕТ" И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ПРЕДОСТАВЛЕНИЯ ЭТИХ СВЕДЕНИЙ ОБЩЕРОССИЙСКИМ СРЕДСТВАМ</w:t>
      </w:r>
    </w:p>
    <w:p w:rsidR="003B3CFC" w:rsidRPr="003B3CFC" w:rsidRDefault="003B3C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3B3CFC" w:rsidRPr="003B3CFC" w:rsidRDefault="003B3CF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3CFC" w:rsidRPr="003B3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4" w:history="1">
              <w:r w:rsidRPr="003B3C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Решения</w:t>
              </w:r>
            </w:hyperlink>
            <w:r w:rsidRPr="003B3CF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Думы Находкинского городского округа</w:t>
            </w:r>
          </w:p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13.03.2019 N 362-НПА)</w:t>
            </w:r>
          </w:p>
        </w:tc>
      </w:tr>
    </w:tbl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"/>
      <w:bookmarkEnd w:id="0"/>
      <w:r w:rsidRPr="003B3CFC">
        <w:rPr>
          <w:rFonts w:ascii="Times New Roman" w:hAnsi="Times New Roman" w:cs="Times New Roman"/>
          <w:sz w:val="26"/>
          <w:szCs w:val="26"/>
        </w:rPr>
        <w:t>1. Настоящим решением устанавливается обязанность уполномоченных лиц органов местного самоуправления Находкинского городского округа по размещению сведений о доходах, расходах, об имуществе и обязательствах имущественного характера депутатов Думы Находкинского городского округа, осуществляющих полномочия на постоянной и непостоянной основе, главы Находкинского городского округа (далее - лица, замещающие муниципальные должности), их супругов (супруг) и несовершеннолетних детей на официальном сайте Думы Находкинского городского округа и администрации Находкинского городского округа в информационно-телекоммуникационной сети "Интернет" по адресам www.duma-nakhodka.ru и www.nakhodka-city.ru и предоставлению этих сведений общероссийским средствам массовой информации для опубликования в связи с их запросами.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3B3CFC">
        <w:rPr>
          <w:rFonts w:ascii="Times New Roman" w:hAnsi="Times New Roman" w:cs="Times New Roman"/>
          <w:sz w:val="26"/>
          <w:szCs w:val="26"/>
        </w:rPr>
        <w:t>2. На официальном сайте Думы Находкинского городского округа в информационно-телекоммуникационной сети "Интернет" по адресу www.duma-nakhodka.ru (далее - официальный сайт Думы)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Думы Находкинского городского округа, осуществляющих полномочия на постоянной и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"/>
      <w:bookmarkEnd w:id="2"/>
      <w:r w:rsidRPr="003B3CFC">
        <w:rPr>
          <w:rFonts w:ascii="Times New Roman" w:hAnsi="Times New Roman" w:cs="Times New Roman"/>
          <w:sz w:val="26"/>
          <w:szCs w:val="26"/>
        </w:rPr>
        <w:t>3. На официальном сайте администрации Находкинского городского округа в информационно-телекоммуникационной сети "Интернет" по адресу www.nakhodka-city.ru (далее - официальный сайт администрации)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Находкинского городского округа, а также сведения о доходах, расходах, об имуществе и обязательствах имущественного характера его супруги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3. В размещаемых на официальном сайте Думы, администрации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19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решения) о доходах лица, замещающего муниципальную должность, его супруги (супруга) и </w:t>
      </w:r>
      <w:r w:rsidRPr="003B3CFC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4. Размещение на официальном сайте Думы, администрации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 обеспечивается: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уполномоченными лицами Думы Находкинского городского округа - в отношении депутатов, их супругов (супруг) и несовершеннолетних детей;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2) уполномоченными лицами администрации Находкинского городского округа - в отношении главы Находкинского городского округа, его супруг (супругов) и несовершеннолетних детей.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Указанные уполномоченные лица несут ответственность в соответствии с законодательством Российской Федерации за несоблюдение настоящего решения, а также за разглашение сведений, отнесенных к государственной тайне или являющихся конфиденциальными.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19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решения, за весь период замещения лицом муниципальной должности, находятся на официальном сайте Думы Находкинского городского округа и администрации Находкинского городского округа в сети "Интернет" и ежегодно обновляются в течение 14 рабочих дней со дня получения Думой Находкинского городского округа или администрацией Находкинского городского округа от лиц, замещающих муниципальные должности, копий справок о доходах, расходах, об имуществе и обязательствах имущественного характера.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(п. 5 в ред. </w:t>
      </w:r>
      <w:hyperlink r:id="rId5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362-НПА)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19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 размещаются: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без ограничения доступа к ним третьих лиц;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2) в табличной форме согласно </w:t>
      </w:r>
      <w:hyperlink w:anchor="P70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приложениям 1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к настоящему решению, в </w:t>
      </w:r>
      <w:r w:rsidRPr="003B3CFC">
        <w:rPr>
          <w:rFonts w:ascii="Times New Roman" w:hAnsi="Times New Roman" w:cs="Times New Roman"/>
          <w:sz w:val="26"/>
          <w:szCs w:val="26"/>
        </w:rPr>
        <w:lastRenderedPageBreak/>
        <w:t>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7. Не допускается: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размещение на официальных сайтах заархивированных сведений (формат .</w:t>
      </w:r>
      <w:proofErr w:type="spellStart"/>
      <w:r w:rsidRPr="003B3CFC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3B3CFC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3B3CFC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3B3CFC">
        <w:rPr>
          <w:rFonts w:ascii="Times New Roman" w:hAnsi="Times New Roman" w:cs="Times New Roman"/>
          <w:sz w:val="26"/>
          <w:szCs w:val="26"/>
        </w:rPr>
        <w:t>), сканированных документов;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2) размещение на официальных сайтах сведений за предыдущий трехлетний период в разных форматах;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3) использование на официальных сайтах форматов, требующих дополнительного распознавания;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4)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5) запрашивание фамилии и инициалов лица, указанного в </w:t>
      </w:r>
      <w:hyperlink w:anchor="P18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8. Сведения о доходах, расходах, об имуществе и обязательствах имущественного характера, указанные в </w:t>
      </w:r>
      <w:hyperlink w:anchor="P19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решения, предоставляются общероссийским средствам массовой информации для опубликования по формам согласно </w:t>
      </w:r>
      <w:hyperlink w:anchor="P70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приложению 1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1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приложению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9.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19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настоящего решения, в том случае, если запрашиваемые сведения отсутствуют в информационно-телекоммуникационной сети "Интернет".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 xml:space="preserve">10. Со дня вступления в силу настоящего решения признать утратившим силу </w:t>
      </w:r>
      <w:hyperlink r:id="rId6" w:history="1">
        <w:r w:rsidRPr="003B3CFC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3B3CFC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28.06.2017 N 1202-НПА "О порядке размещения на официальных сайтах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лиц, замещающих муниципальные должности" (Находкинский рабочий, 2017, 13 июля, N 93).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11. Настоящее решение вступает в силу со дня его официального опубликования.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3B3CFC" w:rsidRPr="003B3CFC" w:rsidRDefault="003B3CFC" w:rsidP="003B3C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Б.И.ГЛАДКИХ</w:t>
      </w:r>
    </w:p>
    <w:p w:rsidR="003B3CFC" w:rsidRDefault="003B3C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3CFC" w:rsidRDefault="003B3CFC" w:rsidP="003B3C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3CFC" w:rsidRDefault="003B3C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3CFC" w:rsidRPr="003B3CFC" w:rsidRDefault="003B3C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к решению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Думы Находкинского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от 21.11.2018 N 300-НПА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3B3CFC">
        <w:rPr>
          <w:rFonts w:ascii="Times New Roman" w:hAnsi="Times New Roman" w:cs="Times New Roman"/>
          <w:sz w:val="24"/>
          <w:szCs w:val="24"/>
        </w:rPr>
        <w:t>СВЕДЕНИЯ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ИМУЩЕСТВЕННОГО ХАРАКТЕРА ЛИЦА, ЗАМЕЩАЮЩЕГО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(полное наименование должности с указанием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органа местного самоуправления)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и членов его семьи за период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с 1 января по 31 декабря 20__ года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134"/>
        <w:gridCol w:w="1077"/>
        <w:gridCol w:w="1000"/>
        <w:gridCol w:w="907"/>
        <w:gridCol w:w="964"/>
        <w:gridCol w:w="1077"/>
        <w:gridCol w:w="1000"/>
        <w:gridCol w:w="964"/>
      </w:tblGrid>
      <w:tr w:rsidR="003B3CFC" w:rsidRPr="003B3CFC">
        <w:tc>
          <w:tcPr>
            <w:tcW w:w="1804" w:type="dxa"/>
            <w:vMerge w:val="restart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____ год (руб.)</w:t>
            </w:r>
          </w:p>
        </w:tc>
        <w:tc>
          <w:tcPr>
            <w:tcW w:w="3948" w:type="dxa"/>
            <w:gridSpan w:val="4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1" w:type="dxa"/>
            <w:gridSpan w:val="3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B3CFC" w:rsidRPr="003B3CFC">
        <w:tc>
          <w:tcPr>
            <w:tcW w:w="1804" w:type="dxa"/>
            <w:vMerge/>
          </w:tcPr>
          <w:p w:rsidR="003B3CFC" w:rsidRPr="003B3CFC" w:rsidRDefault="003B3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B3CFC" w:rsidRPr="003B3CFC" w:rsidRDefault="003B3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000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транспортных средств</w:t>
            </w:r>
          </w:p>
        </w:tc>
        <w:tc>
          <w:tcPr>
            <w:tcW w:w="1077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000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64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</w:tr>
      <w:tr w:rsidR="003B3CFC" w:rsidRPr="003B3CFC">
        <w:tc>
          <w:tcPr>
            <w:tcW w:w="180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3CFC">
              <w:rPr>
                <w:rFonts w:ascii="Times New Roman" w:hAnsi="Times New Roman" w:cs="Times New Roman"/>
                <w:sz w:val="26"/>
                <w:szCs w:val="2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13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CFC" w:rsidRPr="003B3CFC" w:rsidRDefault="003B3CFC">
      <w:pPr>
        <w:rPr>
          <w:rFonts w:ascii="Times New Roman" w:hAnsi="Times New Roman" w:cs="Times New Roman"/>
          <w:sz w:val="26"/>
          <w:szCs w:val="26"/>
        </w:rPr>
        <w:sectPr w:rsidR="003B3CFC" w:rsidRPr="003B3CFC" w:rsidSect="003B3CFC">
          <w:pgSz w:w="11905" w:h="16838"/>
          <w:pgMar w:top="1134" w:right="709" w:bottom="1134" w:left="1560" w:header="0" w:footer="0" w:gutter="0"/>
          <w:cols w:space="720"/>
          <w:docGrid w:linePitch="299"/>
        </w:sectPr>
      </w:pPr>
      <w:bookmarkStart w:id="4" w:name="_GoBack"/>
      <w:bookmarkEnd w:id="4"/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к решению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Думы Находкинского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B3CFC" w:rsidRPr="003B3CFC" w:rsidRDefault="003B3C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от 21.11.2018 N 300-НПА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1"/>
      <w:bookmarkEnd w:id="5"/>
      <w:r w:rsidRPr="003B3CFC">
        <w:rPr>
          <w:rFonts w:ascii="Times New Roman" w:hAnsi="Times New Roman" w:cs="Times New Roman"/>
          <w:sz w:val="26"/>
          <w:szCs w:val="26"/>
        </w:rPr>
        <w:t>СВЕДЕНИЯ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СОВЕРШЕНЫ СДЕЛКИ (СОВЕРШЕНА СДЕЛКА) ПО ПРИОБРЕТЕНИЮ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ЗЕМЕЛЬНОГО УЧАСТКА, ИНОГО ОБЪЕКТА НЕДВИЖИМОГО ИМУЩЕСТВА,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ТРАНСПОРТНОГО СРЕДСТВА, ЦЕННЫХ БУМАГ, ДОЛЕЙ УЧАСТИЯ, ПАЕВ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В УСТАВНЫХ (СКЛАДОЧНЫХ) КАПИТАЛАХ ОРГАНИЗАЦИЙ, ЕСЛИ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ОБЩАЯ СУММА ТАКИХ СДЕЛОК ПРЕВЫШАЕТ ОБЩИЙ ДОХОД ЛИЦА,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ЗАМЕЩАЮЩЕГО МУНИЦИПАЛЬНУЮ ДОЛЖНОСТЬ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3CFC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(полное наименование муниципальной должности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</w:t>
      </w:r>
    </w:p>
    <w:p w:rsidR="003B3CFC" w:rsidRPr="003B3CFC" w:rsidRDefault="003B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CFC">
        <w:rPr>
          <w:rFonts w:ascii="Times New Roman" w:hAnsi="Times New Roman" w:cs="Times New Roman"/>
          <w:sz w:val="24"/>
          <w:szCs w:val="24"/>
        </w:rPr>
        <w:t>последних года, предшествующих отчетному периоду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8"/>
        <w:gridCol w:w="2899"/>
        <w:gridCol w:w="1644"/>
      </w:tblGrid>
      <w:tr w:rsidR="003B3CFC" w:rsidRPr="003B3CFC">
        <w:tc>
          <w:tcPr>
            <w:tcW w:w="4418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1644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B3CFC" w:rsidRPr="003B3CFC">
        <w:tc>
          <w:tcPr>
            <w:tcW w:w="4418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 отчество лица, замещающего муниципальную должность)</w:t>
            </w:r>
          </w:p>
        </w:tc>
        <w:tc>
          <w:tcPr>
            <w:tcW w:w="2899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FC" w:rsidRPr="003B3CFC">
        <w:tc>
          <w:tcPr>
            <w:tcW w:w="4418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 "супруг" без Ф.И.О.) &lt;1&gt;</w:t>
            </w:r>
          </w:p>
        </w:tc>
        <w:tc>
          <w:tcPr>
            <w:tcW w:w="2899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CFC" w:rsidRPr="003B3CFC">
        <w:tc>
          <w:tcPr>
            <w:tcW w:w="4418" w:type="dxa"/>
          </w:tcPr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3CFC" w:rsidRPr="003B3CFC" w:rsidRDefault="003B3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C">
              <w:rPr>
                <w:rFonts w:ascii="Times New Roman" w:hAnsi="Times New Roman" w:cs="Times New Roman"/>
                <w:sz w:val="24"/>
                <w:szCs w:val="24"/>
              </w:rPr>
              <w:t>(указать "дочь" или "сын" без Ф.И.О.) &lt;2&gt;</w:t>
            </w:r>
          </w:p>
        </w:tc>
        <w:tc>
          <w:tcPr>
            <w:tcW w:w="2899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B3CFC" w:rsidRPr="003B3CFC" w:rsidRDefault="003B3C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CFC" w:rsidRPr="003B3CFC" w:rsidRDefault="003B3C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Примечание: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&lt;1&gt; - указывается в случае, если сделки (сделка) совершены супругой (супругом).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&lt;2&gt; - указывается в случае, если сделки (сделка) совершены несовершеннолетним ребенком.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t>&lt;3&gt; -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3B3CFC" w:rsidRPr="003B3CFC" w:rsidRDefault="003B3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B3CFC">
        <w:rPr>
          <w:rFonts w:ascii="Times New Roman" w:hAnsi="Times New Roman" w:cs="Times New Roman"/>
          <w:szCs w:val="22"/>
        </w:rPr>
        <w:lastRenderedPageBreak/>
        <w:t>&lt;4&gt; -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3CFC" w:rsidRPr="003B3CFC" w:rsidRDefault="003B3C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3CFC" w:rsidRPr="003B3CFC" w:rsidRDefault="003B3C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26C56" w:rsidRPr="003B3CFC" w:rsidRDefault="00126C56">
      <w:pPr>
        <w:rPr>
          <w:rFonts w:ascii="Times New Roman" w:hAnsi="Times New Roman" w:cs="Times New Roman"/>
        </w:rPr>
      </w:pPr>
    </w:p>
    <w:sectPr w:rsidR="00126C56" w:rsidRPr="003B3CFC" w:rsidSect="003B3CFC">
      <w:pgSz w:w="11905" w:h="16838"/>
      <w:pgMar w:top="1134" w:right="850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FC"/>
    <w:rsid w:val="00126C56"/>
    <w:rsid w:val="003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9287"/>
  <w15:chartTrackingRefBased/>
  <w15:docId w15:val="{C5B82071-208D-4F5A-961F-22709DF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837462000D58158CB4247DA5BD88BB95CBD1A503830E9BA3A7128D86C0C8732372AFB01DF7AA86776DEFE4A754EE195Z3F8F" TargetMode="External"/><Relationship Id="rId5" Type="http://schemas.openxmlformats.org/officeDocument/2006/relationships/hyperlink" Target="consultantplus://offline/ref=47C837462000D58158CB4247DA5BD88BB95CBD1A503A31E9B83F7128D86C0C8732372AFB13DF22A46772C0FE496018B0D064F74EA237EDFCCFC02281Z3F1F" TargetMode="External"/><Relationship Id="rId4" Type="http://schemas.openxmlformats.org/officeDocument/2006/relationships/hyperlink" Target="consultantplus://offline/ref=47C837462000D58158CB4247DA5BD88BB95CBD1A503A31E9B83F7128D86C0C8732372AFB13DF22A46772C0FE486018B0D064F74EA237EDFCCFC02281Z3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2019-06-04T05:05:00Z</dcterms:created>
  <dcterms:modified xsi:type="dcterms:W3CDTF">2019-06-04T05:09:00Z</dcterms:modified>
</cp:coreProperties>
</file>