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C43" w:rsidRDefault="00263C43" w:rsidP="00263C43">
      <w:pPr>
        <w:ind w:right="-284"/>
        <w:jc w:val="center"/>
        <w:rPr>
          <w:sz w:val="26"/>
          <w:szCs w:val="26"/>
        </w:rPr>
      </w:pPr>
      <w:r>
        <w:rPr>
          <w:noProof/>
        </w:rPr>
        <w:drawing>
          <wp:anchor distT="0" distB="0" distL="114300" distR="114300" simplePos="0" relativeHeight="251658240" behindDoc="0" locked="0" layoutInCell="1" allowOverlap="1">
            <wp:simplePos x="0" y="0"/>
            <wp:positionH relativeFrom="column">
              <wp:posOffset>2717800</wp:posOffset>
            </wp:positionH>
            <wp:positionV relativeFrom="paragraph">
              <wp:posOffset>0</wp:posOffset>
            </wp:positionV>
            <wp:extent cx="622300" cy="819785"/>
            <wp:effectExtent l="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300" cy="81978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2"/>
          <w:szCs w:val="22"/>
        </w:rPr>
        <w:br w:type="textWrapping" w:clear="all"/>
      </w:r>
    </w:p>
    <w:p w:rsidR="00263C43" w:rsidRDefault="00263C43" w:rsidP="00263C43">
      <w:pPr>
        <w:ind w:right="-284"/>
        <w:jc w:val="center"/>
        <w:rPr>
          <w:b/>
          <w:sz w:val="26"/>
          <w:szCs w:val="26"/>
        </w:rPr>
      </w:pPr>
      <w:r>
        <w:rPr>
          <w:b/>
          <w:sz w:val="26"/>
          <w:szCs w:val="26"/>
        </w:rPr>
        <w:t>РОССИЙСКАЯ ФЕДЕРАЦИЯ</w:t>
      </w:r>
    </w:p>
    <w:p w:rsidR="00263C43" w:rsidRDefault="00263C43" w:rsidP="00263C43">
      <w:pPr>
        <w:ind w:right="-284"/>
        <w:jc w:val="center"/>
        <w:rPr>
          <w:b/>
          <w:sz w:val="26"/>
          <w:szCs w:val="26"/>
        </w:rPr>
      </w:pPr>
      <w:r>
        <w:rPr>
          <w:b/>
          <w:sz w:val="26"/>
          <w:szCs w:val="26"/>
        </w:rPr>
        <w:t>ПРИМОРСКИЙ КРАЙ</w:t>
      </w:r>
      <w:r>
        <w:rPr>
          <w:b/>
          <w:sz w:val="26"/>
          <w:szCs w:val="26"/>
        </w:rPr>
        <w:br/>
        <w:t>ДУМА НАХОДКИНСКОГО ГОРОДСКОГО ОКРУГА</w:t>
      </w:r>
    </w:p>
    <w:p w:rsidR="00263C43" w:rsidRDefault="00263C43" w:rsidP="00263C43">
      <w:pPr>
        <w:pBdr>
          <w:bottom w:val="double" w:sz="12" w:space="1" w:color="auto"/>
        </w:pBdr>
        <w:ind w:right="-284"/>
        <w:jc w:val="center"/>
        <w:rPr>
          <w:b/>
          <w:sz w:val="26"/>
          <w:szCs w:val="26"/>
        </w:rPr>
      </w:pPr>
    </w:p>
    <w:p w:rsidR="00263C43" w:rsidRDefault="00263C43" w:rsidP="00263C43">
      <w:pPr>
        <w:ind w:right="-284"/>
        <w:jc w:val="center"/>
        <w:rPr>
          <w:b/>
          <w:sz w:val="26"/>
          <w:szCs w:val="26"/>
        </w:rPr>
      </w:pPr>
    </w:p>
    <w:p w:rsidR="00263C43" w:rsidRDefault="00263C43" w:rsidP="00263C43">
      <w:pPr>
        <w:ind w:right="-284"/>
        <w:jc w:val="center"/>
        <w:rPr>
          <w:b/>
          <w:sz w:val="26"/>
          <w:szCs w:val="26"/>
        </w:rPr>
      </w:pPr>
      <w:r>
        <w:rPr>
          <w:b/>
          <w:sz w:val="26"/>
          <w:szCs w:val="26"/>
        </w:rPr>
        <w:t>РЕШЕНИЕ</w:t>
      </w:r>
    </w:p>
    <w:p w:rsidR="00263C43" w:rsidRDefault="00263C43" w:rsidP="00263C43">
      <w:pPr>
        <w:ind w:right="-284"/>
        <w:jc w:val="center"/>
        <w:rPr>
          <w:sz w:val="26"/>
          <w:szCs w:val="26"/>
        </w:rPr>
      </w:pPr>
    </w:p>
    <w:p w:rsidR="00263C43" w:rsidRDefault="00263C43" w:rsidP="00263C43">
      <w:pPr>
        <w:pStyle w:val="a7"/>
        <w:spacing w:after="0"/>
        <w:ind w:left="0" w:right="-284"/>
        <w:rPr>
          <w:sz w:val="26"/>
          <w:szCs w:val="26"/>
        </w:rPr>
      </w:pPr>
      <w:r>
        <w:rPr>
          <w:sz w:val="26"/>
          <w:szCs w:val="26"/>
        </w:rPr>
        <w:t>_</w:t>
      </w:r>
      <w:proofErr w:type="gramStart"/>
      <w:r>
        <w:rPr>
          <w:sz w:val="26"/>
          <w:szCs w:val="26"/>
        </w:rPr>
        <w:t>_._</w:t>
      </w:r>
      <w:proofErr w:type="gramEnd"/>
      <w:r>
        <w:rPr>
          <w:sz w:val="26"/>
          <w:szCs w:val="26"/>
        </w:rPr>
        <w:t>_.2026</w:t>
      </w:r>
      <w:r w:rsidRPr="00263C43">
        <w:rPr>
          <w:sz w:val="26"/>
          <w:szCs w:val="26"/>
        </w:rPr>
        <w:t xml:space="preserve">                                                                                                          </w:t>
      </w:r>
      <w:r>
        <w:rPr>
          <w:sz w:val="26"/>
          <w:szCs w:val="26"/>
        </w:rPr>
        <w:t xml:space="preserve">    </w:t>
      </w:r>
      <w:r w:rsidRPr="00263C43">
        <w:rPr>
          <w:sz w:val="26"/>
          <w:szCs w:val="26"/>
        </w:rPr>
        <w:t xml:space="preserve">   ПРОЕКТ </w:t>
      </w:r>
    </w:p>
    <w:p w:rsidR="00263C43" w:rsidRPr="00263C43" w:rsidRDefault="00263C43" w:rsidP="00263C43">
      <w:pPr>
        <w:pStyle w:val="a7"/>
        <w:spacing w:after="0"/>
        <w:ind w:left="0" w:right="-284"/>
        <w:rPr>
          <w:sz w:val="26"/>
          <w:szCs w:val="26"/>
        </w:rPr>
      </w:pPr>
    </w:p>
    <w:p w:rsidR="00263C43" w:rsidRDefault="00263C43" w:rsidP="00263C43">
      <w:pPr>
        <w:tabs>
          <w:tab w:val="left" w:pos="11624"/>
          <w:tab w:val="left" w:pos="12758"/>
        </w:tabs>
        <w:ind w:right="5102"/>
        <w:jc w:val="both"/>
        <w:rPr>
          <w:sz w:val="26"/>
          <w:szCs w:val="26"/>
        </w:rPr>
      </w:pPr>
      <w:r>
        <w:rPr>
          <w:sz w:val="26"/>
          <w:szCs w:val="26"/>
        </w:rPr>
        <w:t xml:space="preserve">О принятии в первом чтении проекта решения Думы Находкинского городского округа «О внесении изменений в решение Думы Находкинского городского округа от 27.12.2019 № 542-НПА «О Правилах благоустройства территории Находкинского городского округа» </w:t>
      </w:r>
    </w:p>
    <w:p w:rsidR="00263C43" w:rsidRDefault="00263C43" w:rsidP="00263C43">
      <w:pPr>
        <w:tabs>
          <w:tab w:val="left" w:pos="1418"/>
          <w:tab w:val="left" w:pos="12758"/>
        </w:tabs>
        <w:ind w:right="-284" w:firstLine="851"/>
        <w:jc w:val="both"/>
        <w:rPr>
          <w:sz w:val="26"/>
          <w:szCs w:val="26"/>
        </w:rPr>
      </w:pPr>
      <w:r>
        <w:rPr>
          <w:sz w:val="26"/>
          <w:szCs w:val="26"/>
        </w:rPr>
        <w:t xml:space="preserve"> </w:t>
      </w:r>
    </w:p>
    <w:p w:rsidR="00263C43" w:rsidRDefault="00263C43" w:rsidP="00263C43">
      <w:pPr>
        <w:ind w:right="-284" w:firstLine="709"/>
        <w:jc w:val="both"/>
        <w:rPr>
          <w:sz w:val="26"/>
          <w:szCs w:val="26"/>
        </w:rPr>
      </w:pPr>
      <w:r>
        <w:rPr>
          <w:sz w:val="26"/>
          <w:szCs w:val="26"/>
        </w:rPr>
        <w:t>Дума Находкинского городского округа</w:t>
      </w:r>
    </w:p>
    <w:p w:rsidR="00263C43" w:rsidRDefault="00263C43" w:rsidP="00263C43">
      <w:pPr>
        <w:ind w:right="-284"/>
        <w:jc w:val="both"/>
        <w:rPr>
          <w:sz w:val="26"/>
          <w:szCs w:val="26"/>
        </w:rPr>
      </w:pPr>
    </w:p>
    <w:p w:rsidR="00263C43" w:rsidRDefault="00263C43" w:rsidP="00263C43">
      <w:pPr>
        <w:ind w:right="-284"/>
        <w:jc w:val="both"/>
        <w:rPr>
          <w:sz w:val="26"/>
          <w:szCs w:val="26"/>
        </w:rPr>
      </w:pPr>
      <w:r>
        <w:rPr>
          <w:sz w:val="26"/>
          <w:szCs w:val="26"/>
        </w:rPr>
        <w:t>Р Е Ш И Л А:</w:t>
      </w:r>
    </w:p>
    <w:p w:rsidR="00263C43" w:rsidRDefault="00263C43" w:rsidP="00263C43">
      <w:pPr>
        <w:ind w:right="-284"/>
        <w:jc w:val="both"/>
        <w:rPr>
          <w:sz w:val="26"/>
          <w:szCs w:val="26"/>
        </w:rPr>
      </w:pPr>
      <w:r>
        <w:rPr>
          <w:sz w:val="26"/>
          <w:szCs w:val="26"/>
        </w:rPr>
        <w:tab/>
      </w:r>
    </w:p>
    <w:p w:rsidR="00263C43" w:rsidRPr="00263C43" w:rsidRDefault="00263C43" w:rsidP="00263C43">
      <w:pPr>
        <w:pStyle w:val="a7"/>
        <w:numPr>
          <w:ilvl w:val="0"/>
          <w:numId w:val="42"/>
        </w:numPr>
        <w:spacing w:after="0"/>
        <w:ind w:left="993" w:right="-284" w:hanging="284"/>
        <w:jc w:val="both"/>
        <w:rPr>
          <w:sz w:val="26"/>
          <w:szCs w:val="26"/>
        </w:rPr>
      </w:pPr>
      <w:r w:rsidRPr="00263C43">
        <w:rPr>
          <w:sz w:val="26"/>
          <w:szCs w:val="26"/>
        </w:rPr>
        <w:t>Принять в первом чтении проект решения Думы Находкинского городского округа «О внесении изменений в решение Думы Находкинского городского округа от 27.12.2019 № 542-НПА «О Правилах благоустройства территории Находкинского городского округа» (прилагается).</w:t>
      </w:r>
    </w:p>
    <w:p w:rsidR="00263C43" w:rsidRPr="00263C43" w:rsidRDefault="00263C43" w:rsidP="00263C43">
      <w:pPr>
        <w:pStyle w:val="a7"/>
        <w:numPr>
          <w:ilvl w:val="0"/>
          <w:numId w:val="42"/>
        </w:numPr>
        <w:spacing w:after="0"/>
        <w:ind w:left="993" w:right="-284" w:hanging="284"/>
        <w:jc w:val="both"/>
        <w:rPr>
          <w:sz w:val="26"/>
          <w:szCs w:val="26"/>
        </w:rPr>
      </w:pPr>
      <w:r w:rsidRPr="00263C43">
        <w:rPr>
          <w:sz w:val="26"/>
          <w:szCs w:val="26"/>
        </w:rPr>
        <w:t>Настоящее решение вступает в силу со дня его принятия.</w:t>
      </w:r>
    </w:p>
    <w:p w:rsidR="00263C43" w:rsidRDefault="00263C43" w:rsidP="00263C43">
      <w:pPr>
        <w:ind w:right="-284"/>
        <w:jc w:val="both"/>
        <w:rPr>
          <w:sz w:val="26"/>
          <w:szCs w:val="26"/>
        </w:rPr>
      </w:pPr>
    </w:p>
    <w:p w:rsidR="00263C43" w:rsidRDefault="00263C43" w:rsidP="00263C43">
      <w:pPr>
        <w:ind w:right="-284"/>
        <w:jc w:val="both"/>
        <w:rPr>
          <w:sz w:val="26"/>
          <w:szCs w:val="26"/>
        </w:rPr>
      </w:pPr>
    </w:p>
    <w:p w:rsidR="00263C43" w:rsidRDefault="00263C43" w:rsidP="00263C43">
      <w:pPr>
        <w:ind w:right="-284"/>
        <w:jc w:val="both"/>
        <w:rPr>
          <w:sz w:val="26"/>
          <w:szCs w:val="26"/>
        </w:rPr>
      </w:pPr>
      <w:r>
        <w:rPr>
          <w:sz w:val="26"/>
          <w:szCs w:val="26"/>
        </w:rPr>
        <w:t xml:space="preserve">Председатель Думы </w:t>
      </w:r>
      <w:r>
        <w:rPr>
          <w:sz w:val="26"/>
          <w:szCs w:val="26"/>
        </w:rPr>
        <w:tab/>
      </w:r>
      <w:r>
        <w:rPr>
          <w:sz w:val="26"/>
          <w:szCs w:val="26"/>
        </w:rPr>
        <w:tab/>
      </w:r>
      <w:r>
        <w:rPr>
          <w:sz w:val="26"/>
          <w:szCs w:val="26"/>
        </w:rPr>
        <w:tab/>
        <w:t xml:space="preserve">                                                         А.В. Кузнецов</w:t>
      </w:r>
    </w:p>
    <w:p w:rsidR="00263C43" w:rsidRDefault="00263C43" w:rsidP="00263C43">
      <w:pPr>
        <w:ind w:right="-284"/>
        <w:jc w:val="center"/>
        <w:rPr>
          <w:b/>
          <w:sz w:val="26"/>
          <w:szCs w:val="26"/>
        </w:rPr>
      </w:pPr>
    </w:p>
    <w:p w:rsidR="00263C43" w:rsidRDefault="00263C43" w:rsidP="00263C43">
      <w:pPr>
        <w:ind w:right="-284"/>
        <w:jc w:val="center"/>
        <w:rPr>
          <w:b/>
          <w:sz w:val="26"/>
          <w:szCs w:val="26"/>
        </w:rPr>
      </w:pPr>
    </w:p>
    <w:p w:rsidR="00263C43" w:rsidRDefault="00263C43" w:rsidP="00263C43">
      <w:pPr>
        <w:ind w:right="-284"/>
        <w:jc w:val="center"/>
        <w:rPr>
          <w:b/>
          <w:sz w:val="26"/>
          <w:szCs w:val="26"/>
        </w:rPr>
      </w:pPr>
    </w:p>
    <w:p w:rsidR="00263C43" w:rsidRDefault="00263C43" w:rsidP="00263C43">
      <w:pPr>
        <w:ind w:right="-284"/>
        <w:jc w:val="center"/>
        <w:rPr>
          <w:b/>
          <w:sz w:val="26"/>
          <w:szCs w:val="26"/>
        </w:rPr>
      </w:pPr>
    </w:p>
    <w:p w:rsidR="00263C43" w:rsidRDefault="00263C43" w:rsidP="00263C43">
      <w:pPr>
        <w:ind w:right="-284"/>
        <w:jc w:val="center"/>
        <w:rPr>
          <w:b/>
          <w:sz w:val="26"/>
          <w:szCs w:val="26"/>
        </w:rPr>
      </w:pPr>
    </w:p>
    <w:p w:rsidR="00263C43" w:rsidRDefault="00263C43" w:rsidP="00263C43">
      <w:pPr>
        <w:ind w:right="-284"/>
        <w:jc w:val="center"/>
        <w:rPr>
          <w:b/>
          <w:sz w:val="26"/>
          <w:szCs w:val="26"/>
        </w:rPr>
      </w:pPr>
    </w:p>
    <w:p w:rsidR="00263C43" w:rsidRDefault="00263C43" w:rsidP="00263C43">
      <w:pPr>
        <w:ind w:left="540"/>
        <w:jc w:val="center"/>
        <w:rPr>
          <w:b/>
          <w:sz w:val="26"/>
          <w:szCs w:val="26"/>
        </w:rPr>
      </w:pPr>
    </w:p>
    <w:p w:rsidR="00263C43" w:rsidRDefault="00263C43" w:rsidP="00263C43">
      <w:pPr>
        <w:ind w:left="540"/>
        <w:jc w:val="center"/>
        <w:rPr>
          <w:b/>
          <w:sz w:val="26"/>
          <w:szCs w:val="26"/>
        </w:rPr>
      </w:pPr>
    </w:p>
    <w:p w:rsidR="00263C43" w:rsidRDefault="00263C43" w:rsidP="00263C43">
      <w:pPr>
        <w:ind w:left="540"/>
        <w:jc w:val="center"/>
        <w:rPr>
          <w:b/>
          <w:sz w:val="26"/>
          <w:szCs w:val="26"/>
        </w:rPr>
      </w:pPr>
    </w:p>
    <w:p w:rsidR="00263C43" w:rsidRDefault="00263C43" w:rsidP="00263C43">
      <w:pPr>
        <w:ind w:left="540"/>
        <w:jc w:val="center"/>
        <w:rPr>
          <w:b/>
          <w:sz w:val="26"/>
          <w:szCs w:val="26"/>
        </w:rPr>
      </w:pPr>
    </w:p>
    <w:p w:rsidR="00263C43" w:rsidRDefault="00263C43" w:rsidP="00263C43">
      <w:pPr>
        <w:ind w:left="540"/>
        <w:jc w:val="center"/>
        <w:rPr>
          <w:b/>
          <w:sz w:val="26"/>
          <w:szCs w:val="26"/>
        </w:rPr>
      </w:pPr>
    </w:p>
    <w:p w:rsidR="00263C43" w:rsidRDefault="00263C43" w:rsidP="00263C43">
      <w:pPr>
        <w:ind w:left="540"/>
        <w:jc w:val="center"/>
        <w:rPr>
          <w:b/>
          <w:sz w:val="26"/>
          <w:szCs w:val="26"/>
        </w:rPr>
      </w:pPr>
    </w:p>
    <w:p w:rsidR="00263C43" w:rsidRDefault="00263C43" w:rsidP="00263C43">
      <w:pPr>
        <w:ind w:right="-143"/>
        <w:jc w:val="center"/>
        <w:rPr>
          <w:b/>
          <w:sz w:val="26"/>
          <w:szCs w:val="26"/>
        </w:rPr>
      </w:pPr>
    </w:p>
    <w:p w:rsidR="00263C43" w:rsidRDefault="00263C43" w:rsidP="00263C43">
      <w:pPr>
        <w:ind w:left="6663" w:right="-285"/>
        <w:jc w:val="both"/>
      </w:pPr>
      <w:r>
        <w:lastRenderedPageBreak/>
        <w:t xml:space="preserve">Приложение к решению Думы Находкинского городского округа  </w:t>
      </w:r>
    </w:p>
    <w:p w:rsidR="00263C43" w:rsidRDefault="00263C43" w:rsidP="00263C43">
      <w:pPr>
        <w:ind w:left="6663" w:right="-285"/>
        <w:jc w:val="both"/>
        <w:rPr>
          <w:b/>
          <w:sz w:val="26"/>
          <w:szCs w:val="26"/>
        </w:rPr>
      </w:pPr>
      <w:r>
        <w:t>от _</w:t>
      </w:r>
      <w:proofErr w:type="gramStart"/>
      <w:r>
        <w:t>_._</w:t>
      </w:r>
      <w:proofErr w:type="gramEnd"/>
      <w:r>
        <w:t>_.202</w:t>
      </w:r>
      <w:r>
        <w:t>6</w:t>
      </w:r>
      <w:r>
        <w:t xml:space="preserve"> № </w:t>
      </w:r>
    </w:p>
    <w:p w:rsidR="00263C43" w:rsidRDefault="00263C43" w:rsidP="00263C43">
      <w:pPr>
        <w:ind w:right="-143"/>
        <w:jc w:val="center"/>
        <w:rPr>
          <w:b/>
          <w:sz w:val="26"/>
          <w:szCs w:val="26"/>
        </w:rPr>
      </w:pPr>
    </w:p>
    <w:p w:rsidR="00263C43" w:rsidRPr="00C40AC1" w:rsidRDefault="00263C43" w:rsidP="00634CF1">
      <w:pPr>
        <w:keepNext/>
        <w:tabs>
          <w:tab w:val="left" w:pos="5954"/>
        </w:tabs>
        <w:ind w:right="-285"/>
        <w:jc w:val="both"/>
        <w:outlineLvl w:val="0"/>
        <w:rPr>
          <w:sz w:val="26"/>
          <w:szCs w:val="26"/>
        </w:rPr>
      </w:pPr>
      <w:bookmarkStart w:id="0" w:name="_GoBack"/>
      <w:bookmarkEnd w:id="0"/>
    </w:p>
    <w:p w:rsidR="007E5A0E" w:rsidRDefault="007E5A0E" w:rsidP="007E5A0E">
      <w:pPr>
        <w:ind w:right="-285"/>
        <w:jc w:val="center"/>
        <w:rPr>
          <w:rFonts w:ascii="Arial" w:hAnsi="Arial"/>
        </w:rPr>
      </w:pPr>
      <w:r>
        <w:rPr>
          <w:rFonts w:ascii="Arial" w:hAnsi="Arial"/>
          <w:noProof/>
          <w:sz w:val="28"/>
        </w:rPr>
        <w:drawing>
          <wp:inline distT="0" distB="0" distL="0" distR="0" wp14:anchorId="2CD748D1" wp14:editId="5A11436E">
            <wp:extent cx="638175" cy="8953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175" cy="895350"/>
                    </a:xfrm>
                    <a:prstGeom prst="rect">
                      <a:avLst/>
                    </a:prstGeom>
                    <a:noFill/>
                    <a:ln>
                      <a:noFill/>
                    </a:ln>
                  </pic:spPr>
                </pic:pic>
              </a:graphicData>
            </a:graphic>
          </wp:inline>
        </w:drawing>
      </w:r>
    </w:p>
    <w:p w:rsidR="007E5A0E" w:rsidRDefault="007E5A0E" w:rsidP="007E5A0E">
      <w:pPr>
        <w:ind w:right="-285"/>
        <w:jc w:val="center"/>
        <w:rPr>
          <w:sz w:val="26"/>
          <w:szCs w:val="26"/>
        </w:rPr>
      </w:pPr>
    </w:p>
    <w:p w:rsidR="007E5A0E" w:rsidRDefault="007E5A0E" w:rsidP="007E5A0E">
      <w:pPr>
        <w:ind w:right="-285"/>
        <w:jc w:val="center"/>
        <w:rPr>
          <w:b/>
          <w:sz w:val="26"/>
          <w:szCs w:val="26"/>
        </w:rPr>
      </w:pPr>
      <w:r>
        <w:rPr>
          <w:b/>
          <w:sz w:val="26"/>
          <w:szCs w:val="26"/>
        </w:rPr>
        <w:t>РОССИЙСКАЯ ФЕДЕРАЦИЯ</w:t>
      </w:r>
      <w:r>
        <w:rPr>
          <w:b/>
          <w:sz w:val="26"/>
          <w:szCs w:val="26"/>
        </w:rPr>
        <w:br/>
        <w:t>ПРИМОРСКИЙ КРАЙ</w:t>
      </w:r>
      <w:r>
        <w:rPr>
          <w:b/>
          <w:sz w:val="26"/>
          <w:szCs w:val="26"/>
        </w:rPr>
        <w:br/>
        <w:t>ДУМА НАХОДКИНСКОГО ГОРОДСКОГО ОКРУГА</w:t>
      </w:r>
    </w:p>
    <w:p w:rsidR="007E5A0E" w:rsidRDefault="007E5A0E" w:rsidP="007E5A0E">
      <w:pPr>
        <w:pBdr>
          <w:bottom w:val="double" w:sz="12" w:space="0" w:color="auto"/>
        </w:pBdr>
        <w:ind w:right="-285"/>
        <w:jc w:val="center"/>
        <w:rPr>
          <w:sz w:val="26"/>
          <w:szCs w:val="26"/>
        </w:rPr>
      </w:pPr>
    </w:p>
    <w:p w:rsidR="007E5A0E" w:rsidRDefault="007E5A0E" w:rsidP="007E5A0E">
      <w:pPr>
        <w:ind w:right="-285"/>
        <w:jc w:val="center"/>
        <w:rPr>
          <w:sz w:val="26"/>
          <w:szCs w:val="26"/>
        </w:rPr>
      </w:pPr>
    </w:p>
    <w:p w:rsidR="007E5A0E" w:rsidRDefault="007E5A0E" w:rsidP="007E5A0E">
      <w:pPr>
        <w:ind w:right="-285"/>
        <w:jc w:val="center"/>
        <w:rPr>
          <w:b/>
          <w:sz w:val="26"/>
          <w:szCs w:val="26"/>
        </w:rPr>
      </w:pPr>
      <w:r>
        <w:rPr>
          <w:b/>
          <w:sz w:val="26"/>
          <w:szCs w:val="26"/>
        </w:rPr>
        <w:t>РЕШЕНИЕ</w:t>
      </w:r>
    </w:p>
    <w:p w:rsidR="007E5A0E" w:rsidRDefault="007E5A0E" w:rsidP="007E5A0E">
      <w:pPr>
        <w:ind w:right="-285"/>
        <w:jc w:val="center"/>
        <w:rPr>
          <w:sz w:val="26"/>
          <w:szCs w:val="26"/>
        </w:rPr>
      </w:pPr>
    </w:p>
    <w:p w:rsidR="007E5A0E" w:rsidRDefault="007E5A0E" w:rsidP="007E5A0E">
      <w:pPr>
        <w:ind w:right="-285"/>
        <w:jc w:val="both"/>
        <w:rPr>
          <w:sz w:val="26"/>
          <w:szCs w:val="26"/>
        </w:rPr>
      </w:pPr>
      <w:r>
        <w:rPr>
          <w:sz w:val="26"/>
          <w:szCs w:val="26"/>
        </w:rPr>
        <w:t>_</w:t>
      </w:r>
      <w:proofErr w:type="gramStart"/>
      <w:r>
        <w:rPr>
          <w:sz w:val="26"/>
          <w:szCs w:val="26"/>
        </w:rPr>
        <w:t>_.</w:t>
      </w:r>
      <w:r w:rsidR="006B5181">
        <w:rPr>
          <w:sz w:val="26"/>
          <w:szCs w:val="26"/>
        </w:rPr>
        <w:t>_</w:t>
      </w:r>
      <w:proofErr w:type="gramEnd"/>
      <w:r w:rsidR="006B5181">
        <w:rPr>
          <w:sz w:val="26"/>
          <w:szCs w:val="26"/>
        </w:rPr>
        <w:t>_.</w:t>
      </w:r>
      <w:r>
        <w:rPr>
          <w:sz w:val="26"/>
          <w:szCs w:val="26"/>
        </w:rPr>
        <w:t>2026                                                                                                      ПРОЕКТ-НПА</w:t>
      </w:r>
    </w:p>
    <w:p w:rsidR="007E5A0E" w:rsidRDefault="007E5A0E" w:rsidP="007E5A0E">
      <w:pPr>
        <w:ind w:left="540" w:right="-285" w:firstLine="27"/>
        <w:jc w:val="both"/>
        <w:rPr>
          <w:sz w:val="26"/>
          <w:szCs w:val="26"/>
        </w:rPr>
      </w:pPr>
    </w:p>
    <w:p w:rsidR="007E5A0E" w:rsidRPr="0010422E" w:rsidRDefault="007E5A0E" w:rsidP="007E5A0E">
      <w:pPr>
        <w:ind w:right="-285"/>
        <w:jc w:val="center"/>
        <w:rPr>
          <w:sz w:val="26"/>
          <w:szCs w:val="26"/>
        </w:rPr>
      </w:pPr>
      <w:r w:rsidRPr="0010422E">
        <w:rPr>
          <w:sz w:val="26"/>
          <w:szCs w:val="26"/>
        </w:rPr>
        <w:t>О внесении изменений в решение Думы Находкинского</w:t>
      </w:r>
      <w:r>
        <w:rPr>
          <w:sz w:val="26"/>
          <w:szCs w:val="26"/>
        </w:rPr>
        <w:t xml:space="preserve"> </w:t>
      </w:r>
      <w:r w:rsidRPr="0010422E">
        <w:rPr>
          <w:sz w:val="26"/>
          <w:szCs w:val="26"/>
        </w:rPr>
        <w:t>городского округа от</w:t>
      </w:r>
      <w:r>
        <w:rPr>
          <w:sz w:val="26"/>
          <w:szCs w:val="26"/>
        </w:rPr>
        <w:t xml:space="preserve"> </w:t>
      </w:r>
      <w:r w:rsidRPr="0010422E">
        <w:rPr>
          <w:sz w:val="26"/>
          <w:szCs w:val="26"/>
        </w:rPr>
        <w:t>27.12.2019 № 542-НПА</w:t>
      </w:r>
      <w:r>
        <w:rPr>
          <w:sz w:val="26"/>
          <w:szCs w:val="26"/>
        </w:rPr>
        <w:t xml:space="preserve"> </w:t>
      </w:r>
      <w:r w:rsidRPr="0010422E">
        <w:rPr>
          <w:sz w:val="26"/>
          <w:szCs w:val="26"/>
        </w:rPr>
        <w:t>«О Правилах благоустройства территории</w:t>
      </w:r>
      <w:r>
        <w:rPr>
          <w:sz w:val="26"/>
          <w:szCs w:val="26"/>
        </w:rPr>
        <w:t xml:space="preserve"> </w:t>
      </w:r>
      <w:r w:rsidRPr="0010422E">
        <w:rPr>
          <w:sz w:val="26"/>
          <w:szCs w:val="26"/>
        </w:rPr>
        <w:t>Находкинского городского округа»</w:t>
      </w:r>
    </w:p>
    <w:p w:rsidR="007E5A0E" w:rsidRPr="0010422E" w:rsidRDefault="007E5A0E" w:rsidP="007E5A0E">
      <w:pPr>
        <w:ind w:right="-285"/>
        <w:rPr>
          <w:sz w:val="26"/>
          <w:szCs w:val="26"/>
        </w:rPr>
      </w:pP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1. Внести в решение Думы Находкинского городского округа от 27.12.2019 № 542-НПА «О Правилах благоустройства территории Находкинского городского округа» (Ведомости Находки, 2019, 30 декабря; Находкинский рабочий, 2023, 3 февраля, № 3; 2023, 1 ноября, № 75; 2024, 22 мая, № 37; сетевое издание Ведомости Находки (http://ved-nakhodka.ru), 2025, 30 сентября) следующие изменения.</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1) в статье 2:</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пункт 4 изложить в следующей редакции:</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«4)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объекты, имеющие признаки капитальности или являющиеся частью капитальных объектов, детские и спортивные площадки, проезды и парковки с твердыми видами покрытий, информационные щиты и указатели, применяемые как составные части благоустройства территории, системы видеонаблюдения, устанавливаемые при реализации проектов благоустройства территорий общего пользования;»;</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пункт 26 изложить в следующей редакции:</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 xml:space="preserve">«26) </w:t>
      </w:r>
      <w:r w:rsidRPr="0010422E">
        <w:rPr>
          <w:rFonts w:eastAsiaTheme="minorHAnsi"/>
          <w:sz w:val="26"/>
          <w:szCs w:val="26"/>
        </w:rPr>
        <w:t>вывески - информационные конструкции, размещаемые на фасадах, крышах или иных внешних поверхностях (внешних ограждающих конструкциях) зданий, строений, сооружений, включая витрины, внешних поверхностях нестационарных торговых объектов, объектов бытового обслуживания и питания в месте фактического нахождения или осуществления деятельности организации или индивидуального предпринимателя, содержащие сведения, предусмотренные законодательством и настоящими Правилами;»;</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пункт</w:t>
      </w:r>
      <w:r>
        <w:rPr>
          <w:sz w:val="26"/>
          <w:szCs w:val="26"/>
        </w:rPr>
        <w:t>ы</w:t>
      </w:r>
      <w:r w:rsidRPr="0010422E">
        <w:rPr>
          <w:sz w:val="26"/>
          <w:szCs w:val="26"/>
        </w:rPr>
        <w:t xml:space="preserve"> 31</w:t>
      </w:r>
      <w:r>
        <w:rPr>
          <w:sz w:val="26"/>
          <w:szCs w:val="26"/>
        </w:rPr>
        <w:t>, 32</w:t>
      </w:r>
      <w:r w:rsidRPr="0010422E">
        <w:rPr>
          <w:sz w:val="26"/>
          <w:szCs w:val="26"/>
        </w:rPr>
        <w:t xml:space="preserve"> изложить в следующей редакции:</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lastRenderedPageBreak/>
        <w:t>«31) место (площадка) накопления твердых коммунальных отходов - место (площадка), на котором в том числе расположены контейнеры и (или) бункеры, предназначенное для складирования твердых коммунальных отходов для последующего их транспортирования на объекты обработки, энергетической утилизации, утилизации твердых коммунальных отходов путем производства из их органической части искусственных грунтов, обезвреживания и захоронения твердых коммунальных отходов;</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32) контейнерная площадка - место (площадка) накопления твердых коммунальных отходов, соответствующее требованиям законодательства в области охраны окружающей среды, законодательства в области обеспечения санитарно-эпидемиологического благополучия населения и правил благоустройства территории муниципального образования, расположенное вне зданий с установленными на нем контейнерами и (или) бункерами;»;</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дополнить пунктом 40 следующего содержания:</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 xml:space="preserve">«40) </w:t>
      </w:r>
      <w:r w:rsidRPr="0010422E">
        <w:rPr>
          <w:rFonts w:eastAsiaTheme="minorHAnsi"/>
          <w:sz w:val="26"/>
          <w:szCs w:val="26"/>
        </w:rPr>
        <w:t>архитектурно-художественное решение - проектные материалы, представляющие внешний вид объекта, в том числе некапитального нестационарного строения и сооружения, выполненные в соответствии с концепцией, выбранным архитектурным стилем, посредством проработки объемно-пространственного, архитектурно-композиционного решений и архитектурно-художественных приемов.»;</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2) в статье 5:</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пункт 3 части 3.1 изложить в следующей редакции:</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«3) самовольное переоборудование или изменение внешнего вида фасада либо его элементов без внесения соответствующих изменений в эскизный проект архитектурно-градостроительного облика объекта капитального строительства.»;</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часть 9 изложить в следующей редакции:</w:t>
      </w:r>
    </w:p>
    <w:p w:rsidR="007E5A0E" w:rsidRPr="0010422E" w:rsidRDefault="007E5A0E" w:rsidP="007E5A0E">
      <w:pPr>
        <w:tabs>
          <w:tab w:val="left" w:pos="3915"/>
        </w:tabs>
        <w:ind w:right="-285" w:firstLine="709"/>
        <w:contextualSpacing/>
        <w:jc w:val="both"/>
        <w:rPr>
          <w:sz w:val="26"/>
          <w:szCs w:val="26"/>
        </w:rPr>
      </w:pPr>
      <w:r w:rsidRPr="0010422E">
        <w:rPr>
          <w:sz w:val="26"/>
          <w:szCs w:val="26"/>
        </w:rPr>
        <w:t xml:space="preserve">«9. Ограждения устанавливаются на строительных площадках и участках производства строительно-монтажных работ. </w:t>
      </w:r>
    </w:p>
    <w:p w:rsidR="007E5A0E" w:rsidRPr="0010422E" w:rsidRDefault="007E5A0E" w:rsidP="007E5A0E">
      <w:pPr>
        <w:tabs>
          <w:tab w:val="left" w:pos="567"/>
        </w:tabs>
        <w:ind w:right="-285" w:firstLine="709"/>
        <w:contextualSpacing/>
        <w:jc w:val="both"/>
        <w:rPr>
          <w:sz w:val="26"/>
          <w:szCs w:val="26"/>
        </w:rPr>
      </w:pPr>
      <w:r w:rsidRPr="0010422E">
        <w:rPr>
          <w:sz w:val="26"/>
          <w:szCs w:val="26"/>
        </w:rPr>
        <w:t>Ограждения должны соответствовать требованиям СП 48.13330.2019 «СНиП 12-01-2004 Организация строительства и ГОСТ Р 58967-2020 «Ограждения инвентарные строительных площадок и участков производства строительно-монтажных работ. Технические условия».»;</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дополнить част</w:t>
      </w:r>
      <w:r>
        <w:rPr>
          <w:sz w:val="26"/>
          <w:szCs w:val="26"/>
        </w:rPr>
        <w:t>ями</w:t>
      </w:r>
      <w:r w:rsidRPr="0010422E">
        <w:rPr>
          <w:sz w:val="26"/>
          <w:szCs w:val="26"/>
        </w:rPr>
        <w:t xml:space="preserve"> 11</w:t>
      </w:r>
      <w:r>
        <w:rPr>
          <w:sz w:val="26"/>
          <w:szCs w:val="26"/>
        </w:rPr>
        <w:t>-13</w:t>
      </w:r>
      <w:r w:rsidRPr="0010422E">
        <w:rPr>
          <w:sz w:val="26"/>
          <w:szCs w:val="26"/>
        </w:rPr>
        <w:t xml:space="preserve"> следующего содержания:</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«11. Для элементов покрытия крыш, навесов и козырьков зданий, строений, нестационарных некапитальных объектов, включая нестационарные торговые объекты, к применению допустимы материалы, соответствующие следующим требованиям:</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 xml:space="preserve">- для скатных и плоских кровель, покрытий навесов и козырьков допускается применять цвета красно-коричневых, терракотовых и серых оттенков, приближенные к цветам палитры </w:t>
      </w:r>
      <w:r w:rsidRPr="0010422E">
        <w:rPr>
          <w:rFonts w:ascii="Times New Roman" w:hAnsi="Times New Roman" w:cs="Times New Roman"/>
          <w:sz w:val="26"/>
          <w:szCs w:val="26"/>
          <w:lang w:val="en-US"/>
        </w:rPr>
        <w:t>RAL</w:t>
      </w:r>
      <w:r w:rsidRPr="0010422E">
        <w:rPr>
          <w:rFonts w:ascii="Times New Roman" w:hAnsi="Times New Roman" w:cs="Times New Roman"/>
          <w:sz w:val="26"/>
          <w:szCs w:val="26"/>
        </w:rPr>
        <w:t xml:space="preserve"> </w:t>
      </w:r>
      <w:r w:rsidRPr="0010422E">
        <w:rPr>
          <w:rFonts w:ascii="Times New Roman" w:hAnsi="Times New Roman" w:cs="Times New Roman"/>
          <w:sz w:val="26"/>
          <w:szCs w:val="26"/>
          <w:lang w:val="en-US"/>
        </w:rPr>
        <w:t>Classic</w:t>
      </w:r>
      <w:r w:rsidRPr="0010422E">
        <w:rPr>
          <w:rFonts w:ascii="Times New Roman" w:hAnsi="Times New Roman" w:cs="Times New Roman"/>
          <w:sz w:val="26"/>
          <w:szCs w:val="26"/>
        </w:rPr>
        <w:t>: 3007-3011, 8002-8017 (за исключением 8003, 8007, 8008), 7021, 7024, 7043, 8019, 8022, 9004);</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 все внешние металлические и пластмассовые элементы крыши (трубы, отливы и т.п.), за исключением функциональных элементов эксплуатируемой крыши (детские площадки, террасы, ограждение и др.), должны выполняться в едином цветовом решении. В пределах одного здания, строения, объекта для кровель, покрытий навесов и козырьков должны применяться материалы в едином цветовом решении;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 xml:space="preserve">- для материалов с однородной текстурой, без выраженного красочного слоя (натуральные материалы и материалы, имитирующие натуральные) разрешено отклонение от перечня допустимых цветов, при условии, что они повторяют свой </w:t>
      </w:r>
      <w:r w:rsidRPr="0010422E">
        <w:rPr>
          <w:rFonts w:ascii="Times New Roman" w:hAnsi="Times New Roman" w:cs="Times New Roman"/>
          <w:sz w:val="26"/>
          <w:szCs w:val="26"/>
        </w:rPr>
        <w:lastRenderedPageBreak/>
        <w:t>натуральный цвет.</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12. Лица, планирующие осуществить размещение объектов на основании постановления администрации Приморского края от 09.09.2015 № 336-па «Об утверждении Порядка и условий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Приморского края», определенных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обязаны получить согласование архитектурно-художественного решения внешнего вида объекта в соответствии с порядком, определенным муниципальными правовыми актами администрации Находкинского городского округа.</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13. Лица, ответственные за содержание многоквартирного дома обязаны принимать меры по устранению нарушений требований к внешнему виду фасадов, указанных в частях 2-3.2 настоящей статьи.»;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3) в статье 7:</w:t>
      </w:r>
    </w:p>
    <w:p w:rsidR="007E5A0E" w:rsidRPr="00D502C6" w:rsidRDefault="007E5A0E" w:rsidP="007E5A0E">
      <w:pPr>
        <w:ind w:right="-285" w:firstLine="709"/>
        <w:contextualSpacing/>
        <w:jc w:val="both"/>
        <w:rPr>
          <w:sz w:val="26"/>
          <w:szCs w:val="26"/>
        </w:rPr>
      </w:pPr>
      <w:r w:rsidRPr="00D502C6">
        <w:rPr>
          <w:sz w:val="26"/>
          <w:szCs w:val="26"/>
        </w:rPr>
        <w:t>абзацы второй и третий части 5 изложить в следующей редакции:</w:t>
      </w:r>
    </w:p>
    <w:p w:rsidR="007E5A0E" w:rsidRPr="00D502C6" w:rsidRDefault="007E5A0E" w:rsidP="007E5A0E">
      <w:pPr>
        <w:ind w:right="-285" w:firstLine="709"/>
        <w:contextualSpacing/>
        <w:jc w:val="both"/>
        <w:rPr>
          <w:sz w:val="26"/>
          <w:szCs w:val="26"/>
        </w:rPr>
      </w:pPr>
      <w:r w:rsidRPr="00D502C6">
        <w:rPr>
          <w:sz w:val="26"/>
          <w:szCs w:val="26"/>
        </w:rPr>
        <w:t>«самовольно, а равно без проектов и разрешений, оформленных уполномоченным органом администрации Находкинского городского округа в соответствующем порядке, вырубать деревья, кустарники и лианы, в том числе сухостойные, больные, аварийные, за исключением случаев, установленных настоящими Правилами;</w:t>
      </w:r>
    </w:p>
    <w:p w:rsidR="007E5A0E" w:rsidRPr="00D502C6" w:rsidRDefault="007E5A0E" w:rsidP="007E5A0E">
      <w:pPr>
        <w:pStyle w:val="ConsPlusNormal"/>
        <w:ind w:right="-285" w:firstLine="709"/>
        <w:contextualSpacing/>
        <w:jc w:val="both"/>
        <w:rPr>
          <w:rFonts w:ascii="Times New Roman" w:hAnsi="Times New Roman" w:cs="Times New Roman"/>
          <w:sz w:val="26"/>
          <w:szCs w:val="26"/>
        </w:rPr>
      </w:pPr>
      <w:r w:rsidRPr="00D502C6">
        <w:rPr>
          <w:rFonts w:ascii="Times New Roman" w:hAnsi="Times New Roman" w:cs="Times New Roman"/>
          <w:sz w:val="26"/>
          <w:szCs w:val="26"/>
        </w:rPr>
        <w:t>самовольно обрезать кроны деревьев и кустарников, лианы, за исключением случаев, установленных настоящими Правилами;»;</w:t>
      </w:r>
    </w:p>
    <w:p w:rsidR="007E5A0E" w:rsidRPr="00D502C6" w:rsidRDefault="007E5A0E" w:rsidP="007E5A0E">
      <w:pPr>
        <w:pStyle w:val="ConsPlusNormal"/>
        <w:ind w:right="-285" w:firstLine="709"/>
        <w:contextualSpacing/>
        <w:jc w:val="both"/>
        <w:rPr>
          <w:rFonts w:ascii="Times New Roman" w:hAnsi="Times New Roman" w:cs="Times New Roman"/>
          <w:sz w:val="26"/>
          <w:szCs w:val="26"/>
        </w:rPr>
      </w:pPr>
      <w:r w:rsidRPr="00D502C6">
        <w:rPr>
          <w:rFonts w:ascii="Times New Roman" w:hAnsi="Times New Roman" w:cs="Times New Roman"/>
          <w:sz w:val="26"/>
          <w:szCs w:val="26"/>
        </w:rPr>
        <w:t>дополнить частью 6 следующего содержания:</w:t>
      </w:r>
    </w:p>
    <w:p w:rsidR="007E5A0E" w:rsidRPr="00D502C6" w:rsidRDefault="007E5A0E" w:rsidP="007E5A0E">
      <w:pPr>
        <w:ind w:right="-285" w:firstLine="709"/>
        <w:contextualSpacing/>
        <w:jc w:val="both"/>
        <w:rPr>
          <w:sz w:val="26"/>
          <w:szCs w:val="26"/>
        </w:rPr>
      </w:pPr>
      <w:r w:rsidRPr="00D502C6">
        <w:rPr>
          <w:sz w:val="26"/>
          <w:szCs w:val="26"/>
        </w:rPr>
        <w:t>«6. На территории Находкинского городского округа, находящейся в муниципальной собственности, на земельных участках, государственная собственность на которые не разграничена, занятых зелеными насаждениями,</w:t>
      </w:r>
      <w:r w:rsidRPr="00D502C6">
        <w:rPr>
          <w:b/>
          <w:i/>
          <w:sz w:val="26"/>
          <w:szCs w:val="26"/>
        </w:rPr>
        <w:t xml:space="preserve"> </w:t>
      </w:r>
      <w:r w:rsidRPr="00D502C6">
        <w:rPr>
          <w:sz w:val="26"/>
          <w:szCs w:val="26"/>
        </w:rPr>
        <w:t xml:space="preserve">разрешается производить обрезку и вырубку деревьев, кустарников и лиан, в том числе сухостойных, больных, аварийных без получения разрешений, оформленных уполномоченным органом администрации Находкинского городского округа в следующих случаях: </w:t>
      </w:r>
    </w:p>
    <w:p w:rsidR="007E5A0E" w:rsidRPr="00D502C6" w:rsidRDefault="007E5A0E" w:rsidP="007E5A0E">
      <w:pPr>
        <w:ind w:right="-285" w:firstLine="709"/>
        <w:contextualSpacing/>
        <w:jc w:val="both"/>
        <w:rPr>
          <w:sz w:val="26"/>
          <w:szCs w:val="26"/>
        </w:rPr>
      </w:pPr>
      <w:r w:rsidRPr="00D502C6">
        <w:rPr>
          <w:sz w:val="26"/>
          <w:szCs w:val="26"/>
        </w:rPr>
        <w:t>1) для организаций, эксплуатирующих сети инженерно-технического обеспечения (газо-, тепло-, водоснабжения, водоотведения, связи и другие сооружения, предназначенные для инженерно-технического обеспечения здания и (или) сооружения, а также совокупность таких сетей, за исключением сетей электроснабжения) – на расстоянии не более 1 м. с каждой стороны от сети инженерно-технического обеспечения;</w:t>
      </w:r>
    </w:p>
    <w:p w:rsidR="007E5A0E" w:rsidRPr="00D502C6" w:rsidRDefault="007E5A0E" w:rsidP="007E5A0E">
      <w:pPr>
        <w:ind w:right="-285" w:firstLine="709"/>
        <w:contextualSpacing/>
        <w:jc w:val="both"/>
        <w:rPr>
          <w:sz w:val="26"/>
          <w:szCs w:val="26"/>
        </w:rPr>
      </w:pPr>
      <w:r w:rsidRPr="00D502C6">
        <w:rPr>
          <w:sz w:val="26"/>
          <w:szCs w:val="26"/>
        </w:rPr>
        <w:t>2) для организаций, которые владеют объектами электросетевого хозяйства на праве собственности или ином законном основании (сетевые организации), или организаций, действующих на основании договоров с сетевыми организациями – в охранных зонах объектов электросетевого хозяйства в порядке и случаях, установленных Правилами установления охранных зон объектов электросетевого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24.02.2009 № 160;</w:t>
      </w:r>
    </w:p>
    <w:p w:rsidR="007E5A0E" w:rsidRPr="00D502C6" w:rsidRDefault="007E5A0E" w:rsidP="007E5A0E">
      <w:pPr>
        <w:ind w:right="-285" w:firstLine="709"/>
        <w:contextualSpacing/>
        <w:jc w:val="both"/>
        <w:rPr>
          <w:sz w:val="26"/>
          <w:szCs w:val="26"/>
        </w:rPr>
      </w:pPr>
      <w:r w:rsidRPr="00D502C6">
        <w:rPr>
          <w:sz w:val="26"/>
          <w:szCs w:val="26"/>
        </w:rPr>
        <w:lastRenderedPageBreak/>
        <w:t xml:space="preserve">3) для организаций, выполняющих работы по озеленению при содержании автомобильных дорог – на обочинах, откосах, полосе отвода или </w:t>
      </w:r>
      <w:proofErr w:type="spellStart"/>
      <w:r w:rsidRPr="00D502C6">
        <w:rPr>
          <w:sz w:val="26"/>
          <w:szCs w:val="26"/>
        </w:rPr>
        <w:t>подмостовой</w:t>
      </w:r>
      <w:proofErr w:type="spellEnd"/>
      <w:r w:rsidRPr="00D502C6">
        <w:rPr>
          <w:sz w:val="26"/>
          <w:szCs w:val="26"/>
        </w:rPr>
        <w:t xml:space="preserve"> зоне;</w:t>
      </w:r>
    </w:p>
    <w:p w:rsidR="007E5A0E" w:rsidRPr="00D502C6" w:rsidRDefault="007E5A0E" w:rsidP="007E5A0E">
      <w:pPr>
        <w:ind w:right="-285" w:firstLine="709"/>
        <w:contextualSpacing/>
        <w:jc w:val="both"/>
        <w:rPr>
          <w:sz w:val="26"/>
          <w:szCs w:val="26"/>
        </w:rPr>
      </w:pPr>
      <w:r w:rsidRPr="00D502C6">
        <w:rPr>
          <w:sz w:val="26"/>
          <w:szCs w:val="26"/>
        </w:rPr>
        <w:t>4) для лиц, осуществляющих управление многоквартирными домами на основании части 2 статьи 161 Жилищного кодекса Российской Федерации – на прилегающей территории, определенной в соответствии со статьей 3.1 настоящих Правил.</w:t>
      </w:r>
    </w:p>
    <w:p w:rsidR="007E5A0E" w:rsidRPr="00D502C6" w:rsidRDefault="007E5A0E" w:rsidP="007E5A0E">
      <w:pPr>
        <w:pStyle w:val="ConsPlusNormal"/>
        <w:ind w:right="-285" w:firstLine="709"/>
        <w:contextualSpacing/>
        <w:jc w:val="both"/>
        <w:rPr>
          <w:rFonts w:ascii="Times New Roman" w:hAnsi="Times New Roman" w:cs="Times New Roman"/>
          <w:sz w:val="26"/>
          <w:szCs w:val="26"/>
        </w:rPr>
      </w:pPr>
      <w:r w:rsidRPr="00D502C6">
        <w:rPr>
          <w:rFonts w:ascii="Times New Roman" w:hAnsi="Times New Roman" w:cs="Times New Roman"/>
          <w:sz w:val="26"/>
          <w:szCs w:val="26"/>
        </w:rPr>
        <w:t>Организациям и лицам, указанным в настоящей части, не позднее, чем за пять рабочих дней до начала проведения работ необходимо направить в уполномоченный орган администрации Находкинского городского округа уведомление с указанием объема, места, даты, времени, цели проведения работ по вырубке (обрезке) зеленых насаждений с приложением схемы места проведения работ.»;</w:t>
      </w:r>
    </w:p>
    <w:p w:rsidR="007E5A0E" w:rsidRPr="00D502C6" w:rsidRDefault="007E5A0E" w:rsidP="007E5A0E">
      <w:pPr>
        <w:pStyle w:val="ConsPlusNormal"/>
        <w:ind w:right="-285" w:firstLine="709"/>
        <w:contextualSpacing/>
        <w:jc w:val="both"/>
        <w:rPr>
          <w:rFonts w:ascii="Times New Roman" w:hAnsi="Times New Roman" w:cs="Times New Roman"/>
          <w:sz w:val="26"/>
          <w:szCs w:val="26"/>
        </w:rPr>
      </w:pPr>
      <w:r>
        <w:rPr>
          <w:rFonts w:ascii="Times New Roman" w:hAnsi="Times New Roman" w:cs="Times New Roman"/>
          <w:sz w:val="26"/>
          <w:szCs w:val="26"/>
        </w:rPr>
        <w:t>4</w:t>
      </w:r>
      <w:r w:rsidRPr="00D502C6">
        <w:rPr>
          <w:rFonts w:ascii="Times New Roman" w:hAnsi="Times New Roman" w:cs="Times New Roman"/>
          <w:sz w:val="26"/>
          <w:szCs w:val="26"/>
        </w:rPr>
        <w:t>) в статье 8:</w:t>
      </w:r>
    </w:p>
    <w:p w:rsidR="007E5A0E" w:rsidRPr="00D502C6" w:rsidRDefault="007E5A0E" w:rsidP="007E5A0E">
      <w:pPr>
        <w:pStyle w:val="11"/>
        <w:shd w:val="clear" w:color="auto" w:fill="auto"/>
        <w:spacing w:before="0" w:line="240" w:lineRule="auto"/>
        <w:ind w:right="-285" w:firstLine="709"/>
        <w:contextualSpacing/>
        <w:jc w:val="both"/>
        <w:rPr>
          <w:rFonts w:eastAsiaTheme="minorHAnsi"/>
        </w:rPr>
      </w:pPr>
      <w:r w:rsidRPr="00D502C6">
        <w:rPr>
          <w:rFonts w:eastAsiaTheme="minorHAnsi"/>
        </w:rPr>
        <w:t>часть 8 дополнить абзацем следующего содержания:</w:t>
      </w:r>
    </w:p>
    <w:p w:rsidR="007E5A0E" w:rsidRPr="0010422E" w:rsidRDefault="007E5A0E" w:rsidP="007E5A0E">
      <w:pPr>
        <w:pStyle w:val="11"/>
        <w:shd w:val="clear" w:color="auto" w:fill="auto"/>
        <w:spacing w:before="0" w:line="240" w:lineRule="auto"/>
        <w:ind w:right="-285" w:firstLine="709"/>
        <w:contextualSpacing/>
        <w:jc w:val="both"/>
        <w:rPr>
          <w:rFonts w:eastAsiaTheme="minorHAnsi"/>
        </w:rPr>
      </w:pPr>
      <w:r w:rsidRPr="00D502C6">
        <w:rPr>
          <w:rFonts w:eastAsiaTheme="minorHAnsi"/>
        </w:rPr>
        <w:t>«Дополнительно к вывескам первого типа организации, индивидуальные предприниматели, осуществляющие деятельность по реализации лекарственных средств и изделий медицинского назначения в специализированных аптечных предприятиях всех форм собственности и ведомственной подчиненности (аптеках), вправе разместить не более одной вывески первого типа в виде креста консольного или настенного вида. Указанные вывески размещаются на плоских участках фасада, свободных от архитектурных элементов, непосредственно у входа в помещение, занимаемое организациями, индивидуальными предпринимателями на праве собственности либо ином законном основании. Максимальный размер данных вывесок не должен превышать по высоте - 0,6 м, по длине - 0,6 м. В случае размещения вывески первого типа в виде креста консольного вида расстояние от уровня земли до нижнего края консольной конструкции должно быть не менее 2,5 м, кроме того консольная конструкция в виде креста не должна находиться на расстоянии более чем 0,2 м от плоскости фасада. На вывесках может быть организована подсветка. Подсветка должна иметь немерцающий, приглушенный свет, не создавать прямых направленных лучей в окна жилых помещений. Разработка дизайн-проекта и его согласование с администрацией Находкинского городского округа в соответствии с административным регламентом предоставления указанной муниципальной услуги</w:t>
      </w:r>
      <w:r w:rsidRPr="0010422E">
        <w:rPr>
          <w:rFonts w:eastAsiaTheme="minorHAnsi"/>
        </w:rPr>
        <w:t xml:space="preserve"> для вывесок первого типа в виде креста не требуется.»;</w:t>
      </w:r>
    </w:p>
    <w:p w:rsidR="007E5A0E" w:rsidRPr="0010422E" w:rsidRDefault="007E5A0E" w:rsidP="007E5A0E">
      <w:pPr>
        <w:pStyle w:val="11"/>
        <w:shd w:val="clear" w:color="auto" w:fill="auto"/>
        <w:spacing w:before="0" w:line="240" w:lineRule="auto"/>
        <w:ind w:right="-285" w:firstLine="709"/>
        <w:contextualSpacing/>
        <w:jc w:val="both"/>
        <w:rPr>
          <w:rFonts w:eastAsiaTheme="minorHAnsi"/>
        </w:rPr>
      </w:pPr>
      <w:r w:rsidRPr="0010422E">
        <w:rPr>
          <w:rFonts w:eastAsiaTheme="minorHAnsi"/>
        </w:rPr>
        <w:t>часть 9 дополнить новым абзацем следующего содержания:</w:t>
      </w:r>
    </w:p>
    <w:p w:rsidR="007E5A0E" w:rsidRPr="0010422E" w:rsidRDefault="007E5A0E" w:rsidP="007E5A0E">
      <w:pPr>
        <w:pStyle w:val="11"/>
        <w:shd w:val="clear" w:color="auto" w:fill="auto"/>
        <w:spacing w:before="0" w:line="240" w:lineRule="auto"/>
        <w:ind w:right="-285" w:firstLine="709"/>
        <w:contextualSpacing/>
        <w:jc w:val="both"/>
        <w:rPr>
          <w:rFonts w:eastAsiaTheme="minorHAnsi"/>
        </w:rPr>
      </w:pPr>
      <w:r w:rsidRPr="0010422E">
        <w:rPr>
          <w:rFonts w:eastAsiaTheme="minorHAnsi"/>
        </w:rPr>
        <w:t>«В случае если организация, индивидуальный предприниматель в пределах одного объекта имеет несколько отдельных входов в помещение, занимаемое им на праве собственности или ином законном основании, допускается размещение настенной конструкции над каждым отдельным входом в указанное помещение.»;</w:t>
      </w:r>
    </w:p>
    <w:p w:rsidR="007E5A0E" w:rsidRPr="0010422E" w:rsidRDefault="007E5A0E" w:rsidP="007E5A0E">
      <w:pPr>
        <w:pStyle w:val="11"/>
        <w:shd w:val="clear" w:color="auto" w:fill="auto"/>
        <w:spacing w:before="0" w:line="240" w:lineRule="auto"/>
        <w:ind w:right="-285" w:firstLine="709"/>
        <w:contextualSpacing/>
        <w:jc w:val="both"/>
        <w:rPr>
          <w:rFonts w:eastAsiaTheme="minorHAnsi"/>
          <w:strike/>
        </w:rPr>
      </w:pPr>
      <w:r w:rsidRPr="0010422E">
        <w:rPr>
          <w:rFonts w:eastAsiaTheme="minorHAnsi"/>
        </w:rPr>
        <w:t>абзац пятый части 14 признать утратившим силу;</w:t>
      </w:r>
    </w:p>
    <w:p w:rsidR="007E5A0E" w:rsidRPr="0010422E" w:rsidRDefault="007E5A0E" w:rsidP="007E5A0E">
      <w:pPr>
        <w:pStyle w:val="11"/>
        <w:shd w:val="clear" w:color="auto" w:fill="auto"/>
        <w:spacing w:before="0" w:line="240" w:lineRule="auto"/>
        <w:ind w:right="-285" w:firstLine="709"/>
        <w:contextualSpacing/>
        <w:jc w:val="both"/>
        <w:rPr>
          <w:rFonts w:eastAsiaTheme="minorHAnsi"/>
        </w:rPr>
      </w:pPr>
      <w:r w:rsidRPr="0010422E">
        <w:rPr>
          <w:rFonts w:eastAsiaTheme="minorHAnsi"/>
        </w:rPr>
        <w:t>часть 16 дополнить пунктом 24 следующего содержания:</w:t>
      </w:r>
    </w:p>
    <w:p w:rsidR="007E5A0E" w:rsidRPr="0010422E" w:rsidRDefault="007E5A0E" w:rsidP="007E5A0E">
      <w:pPr>
        <w:pStyle w:val="11"/>
        <w:shd w:val="clear" w:color="auto" w:fill="auto"/>
        <w:spacing w:before="0" w:line="240" w:lineRule="auto"/>
        <w:ind w:right="-285" w:firstLine="709"/>
        <w:contextualSpacing/>
        <w:jc w:val="both"/>
        <w:rPr>
          <w:rFonts w:eastAsiaTheme="minorHAnsi"/>
        </w:rPr>
      </w:pPr>
      <w:r w:rsidRPr="0010422E">
        <w:rPr>
          <w:rFonts w:eastAsiaTheme="minorHAnsi"/>
        </w:rPr>
        <w:t>«24) размещение вывесок в виде надувных конструкций.»;</w:t>
      </w:r>
    </w:p>
    <w:p w:rsidR="007E5A0E" w:rsidRPr="0010422E" w:rsidRDefault="007E5A0E" w:rsidP="007E5A0E">
      <w:pPr>
        <w:pStyle w:val="11"/>
        <w:shd w:val="clear" w:color="auto" w:fill="auto"/>
        <w:spacing w:before="0" w:line="240" w:lineRule="auto"/>
        <w:ind w:right="-285" w:firstLine="709"/>
        <w:contextualSpacing/>
        <w:jc w:val="both"/>
        <w:rPr>
          <w:rFonts w:eastAsiaTheme="minorHAnsi"/>
        </w:rPr>
      </w:pPr>
      <w:r w:rsidRPr="0010422E">
        <w:rPr>
          <w:rFonts w:eastAsiaTheme="minorHAnsi"/>
        </w:rPr>
        <w:t>пункт 1 части 17 изложить в следующей редакции:</w:t>
      </w:r>
    </w:p>
    <w:p w:rsidR="007E5A0E" w:rsidRPr="0010422E" w:rsidRDefault="007E5A0E" w:rsidP="007E5A0E">
      <w:pPr>
        <w:pStyle w:val="11"/>
        <w:shd w:val="clear" w:color="auto" w:fill="auto"/>
        <w:spacing w:before="0" w:line="240" w:lineRule="auto"/>
        <w:ind w:right="-285" w:firstLine="709"/>
        <w:contextualSpacing/>
        <w:jc w:val="both"/>
        <w:rPr>
          <w:rFonts w:eastAsiaTheme="minorHAnsi"/>
        </w:rPr>
      </w:pPr>
      <w:r w:rsidRPr="0010422E">
        <w:rPr>
          <w:rFonts w:eastAsiaTheme="minorHAnsi"/>
        </w:rPr>
        <w:t xml:space="preserve">«1) </w:t>
      </w:r>
      <w:proofErr w:type="spellStart"/>
      <w:r w:rsidRPr="0010422E">
        <w:rPr>
          <w:rFonts w:eastAsiaTheme="minorHAnsi"/>
        </w:rPr>
        <w:t>штендеры</w:t>
      </w:r>
      <w:proofErr w:type="spellEnd"/>
      <w:r w:rsidRPr="0010422E">
        <w:rPr>
          <w:rFonts w:eastAsiaTheme="minorHAnsi"/>
        </w:rPr>
        <w:t xml:space="preserve"> размещаются в пешеходных зонах не далее 5 м от входа в предприятие, учреждение, организацию только в часы их работы; максимальный размер </w:t>
      </w:r>
      <w:proofErr w:type="spellStart"/>
      <w:r w:rsidRPr="0010422E">
        <w:rPr>
          <w:rFonts w:eastAsiaTheme="minorHAnsi"/>
        </w:rPr>
        <w:t>штендера</w:t>
      </w:r>
      <w:proofErr w:type="spellEnd"/>
      <w:r w:rsidRPr="0010422E">
        <w:rPr>
          <w:rFonts w:eastAsiaTheme="minorHAnsi"/>
        </w:rPr>
        <w:t xml:space="preserve"> не должен превышать по высоте 1,5 м, по длине 1,0 м;»;</w:t>
      </w:r>
    </w:p>
    <w:p w:rsidR="007E5A0E" w:rsidRPr="0010422E" w:rsidRDefault="007E5A0E" w:rsidP="007E5A0E">
      <w:pPr>
        <w:pStyle w:val="11"/>
        <w:shd w:val="clear" w:color="auto" w:fill="auto"/>
        <w:spacing w:before="0" w:line="240" w:lineRule="auto"/>
        <w:ind w:right="-285" w:firstLine="709"/>
        <w:contextualSpacing/>
        <w:jc w:val="both"/>
        <w:rPr>
          <w:rFonts w:eastAsiaTheme="minorHAnsi"/>
        </w:rPr>
      </w:pPr>
      <w:r w:rsidRPr="0010422E">
        <w:rPr>
          <w:rFonts w:eastAsiaTheme="minorHAnsi"/>
        </w:rPr>
        <w:t>часть 18 изложить в следующей редакции:</w:t>
      </w:r>
    </w:p>
    <w:p w:rsidR="007E5A0E" w:rsidRPr="0010422E" w:rsidRDefault="007E5A0E" w:rsidP="007E5A0E">
      <w:pPr>
        <w:pStyle w:val="11"/>
        <w:shd w:val="clear" w:color="auto" w:fill="auto"/>
        <w:spacing w:before="0" w:line="240" w:lineRule="auto"/>
        <w:ind w:right="-285" w:firstLine="709"/>
        <w:contextualSpacing/>
        <w:jc w:val="both"/>
        <w:rPr>
          <w:rFonts w:eastAsiaTheme="minorHAnsi"/>
        </w:rPr>
      </w:pPr>
      <w:r w:rsidRPr="0010422E">
        <w:rPr>
          <w:rFonts w:eastAsiaTheme="minorHAnsi"/>
        </w:rPr>
        <w:t xml:space="preserve">«18. Содержание и эксплуатация вывесок и </w:t>
      </w:r>
      <w:proofErr w:type="spellStart"/>
      <w:r w:rsidRPr="0010422E">
        <w:rPr>
          <w:rFonts w:eastAsiaTheme="minorHAnsi"/>
        </w:rPr>
        <w:t>штендеров</w:t>
      </w:r>
      <w:proofErr w:type="spellEnd"/>
      <w:r w:rsidRPr="0010422E">
        <w:rPr>
          <w:rFonts w:eastAsiaTheme="minorHAnsi"/>
        </w:rPr>
        <w:t xml:space="preserve"> осуществляется их владельцами в соответствии с требованиями законодательства и настоящих Правил.</w:t>
      </w:r>
    </w:p>
    <w:p w:rsidR="007E5A0E" w:rsidRPr="0010422E" w:rsidRDefault="007E5A0E" w:rsidP="007E5A0E">
      <w:pPr>
        <w:pStyle w:val="11"/>
        <w:shd w:val="clear" w:color="auto" w:fill="auto"/>
        <w:spacing w:before="0" w:line="240" w:lineRule="auto"/>
        <w:ind w:right="-285" w:firstLine="709"/>
        <w:contextualSpacing/>
        <w:jc w:val="both"/>
        <w:rPr>
          <w:rFonts w:eastAsiaTheme="minorHAnsi"/>
        </w:rPr>
      </w:pPr>
      <w:r w:rsidRPr="0010422E">
        <w:rPr>
          <w:rFonts w:eastAsiaTheme="minorHAnsi"/>
        </w:rPr>
        <w:t>Требования настоящих Правил не применяются при согласовании дизайн-</w:t>
      </w:r>
      <w:r w:rsidRPr="0010422E">
        <w:rPr>
          <w:rFonts w:eastAsiaTheme="minorHAnsi"/>
        </w:rPr>
        <w:lastRenderedPageBreak/>
        <w:t>проектов размещения вывесок, разработанных для отдельно стоящих магазинов, торговых, развлекательных, спортивных, административно-деловых центров (зданий), в случае, если места размещения вывесок и информационных конструкций предусмотрены проектом здания.</w:t>
      </w:r>
    </w:p>
    <w:p w:rsidR="007E5A0E" w:rsidRPr="0010422E" w:rsidRDefault="007E5A0E" w:rsidP="007E5A0E">
      <w:pPr>
        <w:pStyle w:val="11"/>
        <w:shd w:val="clear" w:color="auto" w:fill="auto"/>
        <w:spacing w:before="0" w:line="240" w:lineRule="auto"/>
        <w:ind w:right="-285" w:firstLine="709"/>
        <w:contextualSpacing/>
        <w:jc w:val="both"/>
        <w:rPr>
          <w:rFonts w:eastAsiaTheme="minorHAnsi"/>
          <w:strike/>
        </w:rPr>
      </w:pPr>
      <w:r w:rsidRPr="0010422E">
        <w:rPr>
          <w:rFonts w:eastAsiaTheme="minorHAnsi"/>
        </w:rPr>
        <w:t xml:space="preserve">Допускается отступление от требований настоящих Правил в части мест размещения вывесок и информационных конструкций, а также их размеров, определенных в абзацах 1-4 части 9 настоящей статьи, при согласовании дизайн-проектов размещения вывесок, разработанных для отдельно стоящих магазинов, торговых, развлекательных, спортивных, административно-деловых центров (зданий), некапитальных нестационарных торговых объектов, объектов бытового обслуживания и питания (при наличии внешних поверхностей на таких нестационарных объектах), в случае, если места размещения вывесок и информационных конструкций предусмотрены архитектурно-художественным решением внешнего вида такого объекта. При размещении такие вывески и информационные конструкции должны составлять симметричную и (или) гармоничную композицию на фасаде объекта и не должны нарушать внешний архитектурный облик сложившейся застройки Находкинского городского округа. При наличии согласованного архитектурно-художественного решения внешнего вида объекта, согласование дизайн-проектов размещения вывесок на фасадах такого объекта осуществляется согласно соответствующему архитектурно-художественному решению. </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eastAsiaTheme="minorHAnsi" w:hAnsi="Times New Roman" w:cs="Times New Roman"/>
          <w:sz w:val="26"/>
          <w:szCs w:val="26"/>
        </w:rPr>
        <w:t>Порядок согласования архитектурно-художественного решения устанавливается нормативным правовым актом администрации Находкинского городского округа.»;</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5) в статье 9:</w:t>
      </w:r>
    </w:p>
    <w:p w:rsidR="007E5A0E" w:rsidRPr="0010422E" w:rsidRDefault="007E5A0E" w:rsidP="007E5A0E">
      <w:pPr>
        <w:autoSpaceDE w:val="0"/>
        <w:autoSpaceDN w:val="0"/>
        <w:adjustRightInd w:val="0"/>
        <w:ind w:right="-285" w:firstLine="709"/>
        <w:contextualSpacing/>
        <w:jc w:val="both"/>
        <w:outlineLvl w:val="0"/>
        <w:rPr>
          <w:bCs/>
          <w:sz w:val="26"/>
          <w:szCs w:val="26"/>
        </w:rPr>
      </w:pPr>
      <w:r w:rsidRPr="0010422E">
        <w:rPr>
          <w:bCs/>
          <w:sz w:val="26"/>
          <w:szCs w:val="26"/>
        </w:rPr>
        <w:t>част</w:t>
      </w:r>
      <w:r>
        <w:rPr>
          <w:bCs/>
          <w:sz w:val="26"/>
          <w:szCs w:val="26"/>
        </w:rPr>
        <w:t>и</w:t>
      </w:r>
      <w:r w:rsidRPr="0010422E">
        <w:rPr>
          <w:bCs/>
          <w:sz w:val="26"/>
          <w:szCs w:val="26"/>
        </w:rPr>
        <w:t xml:space="preserve"> 10</w:t>
      </w:r>
      <w:r>
        <w:rPr>
          <w:bCs/>
          <w:sz w:val="26"/>
          <w:szCs w:val="26"/>
        </w:rPr>
        <w:t>, 11</w:t>
      </w:r>
      <w:r w:rsidRPr="0010422E">
        <w:rPr>
          <w:bCs/>
          <w:sz w:val="26"/>
          <w:szCs w:val="26"/>
        </w:rPr>
        <w:t xml:space="preserve"> изложить в следующей редакции: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«10. Накопление ТКО допускается только в местах (площадках) для накопления ТКО,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Создание места (площадки) накопления ТКО должно быть согласовано в установленном законом порядке с органом, уполномоченным администрацией Находкинского городского округа. Сведения о местах (площадках) накопления ТКО вносятся в реестр мест (площадок) накопления ТКО.</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Юридические лица, индивидуальные предприниматели обязаны создавать места (площадки) накопления ТКО, ремонтировать, содержать такие места (площадки) накопления ТКО и прилегающие к ним территории с соблюдением требований законодательства и настоящих Правил.</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Допускается накопление ТКО юридическими лицами, индивидуальными предпринимателями, хозяйствующими субъектами в местах (на площадках) накопления ТКО, находящихся в хозяйственном ведении других лиц, при наличии договора на пользование места (площадки) накопления ТКО с собственником места (площадки) накопления ТКО, лицом, ответственным за содержание многоквартирного дома.</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Обязанность по созданию, ремонту, содержанию мест (площадок) накопления ТКО и прилегающие к ним территории в садоводческих, огороднических и дачных некоммерческих объединениях граждан возлагается на их органы управления.</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 xml:space="preserve">Лицо, ответственное за содержание многоквартирного дома создает места (площадки) накопления ТКО для домов, находящихся в их управлении, ремонтирует, </w:t>
      </w:r>
      <w:r w:rsidRPr="0010422E">
        <w:rPr>
          <w:rFonts w:ascii="Times New Roman" w:hAnsi="Times New Roman" w:cs="Times New Roman"/>
          <w:sz w:val="26"/>
          <w:szCs w:val="26"/>
        </w:rPr>
        <w:lastRenderedPageBreak/>
        <w:t>содержит такие места (площадки) накопления ТКО и прилегающие к ним территории с соблюдением требований законодательства и настоящих Правил.</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В случае, если место (площадка) накопления ТКО предназначено исключительно для нужд жителей многоквартирного дома, независимо от наличия границ и правового статуса земельного участка, предназначенного под эксплуатацию указанного многоквартирного дома, содержанием ее и прилегающей к ней территории занимается лицо, ответственное за содержание многоквартирного дома.</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Складирование ТКО осуществляется потребителями в соответствии с договором на оказание услуг по обращению с ТКО следующими способами и в следующих местах (площадках) накопления твердых коммунальных отходов:</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1</w:t>
      </w:r>
      <w:r w:rsidRPr="0010422E">
        <w:rPr>
          <w:sz w:val="26"/>
          <w:szCs w:val="26"/>
        </w:rPr>
        <w:t>) в контейнеры, расположенные в мусороприемных камерах (при наличии соответствующей внутридомовой инженерной системы);</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2</w:t>
      </w:r>
      <w:r w:rsidRPr="0010422E">
        <w:rPr>
          <w:sz w:val="26"/>
          <w:szCs w:val="26"/>
        </w:rPr>
        <w:t>) в контейнеры и (или) бункеры, расположенные на контейнерной площадке;</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3</w:t>
      </w:r>
      <w:r w:rsidRPr="0010422E">
        <w:rPr>
          <w:sz w:val="26"/>
          <w:szCs w:val="26"/>
        </w:rPr>
        <w:t>) в контейнеры, расположенные на территории домовладений;</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4</w:t>
      </w:r>
      <w:r w:rsidRPr="0010422E">
        <w:rPr>
          <w:sz w:val="26"/>
          <w:szCs w:val="26"/>
        </w:rPr>
        <w:t>) в контейнеры, расположенные в техническом помещении (за исключением многоквартирных домов);</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5</w:t>
      </w:r>
      <w:r w:rsidRPr="0010422E">
        <w:rPr>
          <w:sz w:val="26"/>
          <w:szCs w:val="26"/>
        </w:rPr>
        <w:t>) в контейнеры и (или) бункеры, расположенные в системах подземного накопления ТКО;</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6</w:t>
      </w:r>
      <w:r w:rsidRPr="0010422E">
        <w:rPr>
          <w:sz w:val="26"/>
          <w:szCs w:val="26"/>
        </w:rPr>
        <w:t>) иным способом, установленным порядком накопления (в том числе раздельного накопления) ТКО, утвержденным исполнительным органом Приморского края.</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Расстояние от контейнерных площадок и (или) площадок для накопления крупногабаритных отходов до многоквартирных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а также количество, объем контейнеров и бункеров, требования к их состоянию определяются в соответствии с требованиями законодательства в области санитарно-эпидемиологического благополучия населения и иного законодательства Российской Федерации.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Обязательный перечень элементов благоустройства контейнерных площадок включает: ограждение с трех сторон высотой не менее 1,5 метра темного цвета (для площадок для накопления крупногабаритных отходов не менее 1 метра), обеспечивающее предупреждение распространения отходов за пределы контейнерной площадки; контейнеры для накопления ТКО (бункеры); подъездной путь.</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Контейнерные площадки должны иметь твердое водонепроницаемое бетонное или асфальтовое покрытие с уклоном в сторону проезжей части, удобным для выкатывания контейнеров для накопления ТКО к мусоровозам, а также для удобства подъезда к контейнерам для накопления ТКО маломобильных групп населения и для отведения талых и сточных вод.</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Контейнерная площадка может быть ограничена бордюром и зелеными насаждениями (кустарниками) по периметру, иметь крышу в целях защиты от атмосферных осадков.</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 xml:space="preserve">Допускается для визуальной изоляции контейнерных площадок применение декоративных стенок, трельяжей или </w:t>
      </w:r>
      <w:proofErr w:type="spellStart"/>
      <w:r w:rsidRPr="0010422E">
        <w:rPr>
          <w:rFonts w:ascii="Times New Roman" w:hAnsi="Times New Roman" w:cs="Times New Roman"/>
          <w:sz w:val="26"/>
          <w:szCs w:val="26"/>
        </w:rPr>
        <w:t>периметральной</w:t>
      </w:r>
      <w:proofErr w:type="spellEnd"/>
      <w:r w:rsidRPr="0010422E">
        <w:rPr>
          <w:rFonts w:ascii="Times New Roman" w:hAnsi="Times New Roman" w:cs="Times New Roman"/>
          <w:sz w:val="26"/>
          <w:szCs w:val="26"/>
        </w:rPr>
        <w:t xml:space="preserve"> живой изгороди в виде высоких кустарников без плодов и ягод.</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 xml:space="preserve">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крупногабаритных отходов. </w:t>
      </w:r>
      <w:r w:rsidRPr="0010422E">
        <w:rPr>
          <w:sz w:val="26"/>
          <w:szCs w:val="26"/>
        </w:rPr>
        <w:lastRenderedPageBreak/>
        <w:t>Контейнеры для накопления ТКО должны быть окрашены, находиться в технически исправном состоянии.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 xml:space="preserve">Контейнерные площадки должны быть оборудованы информационной табличкой, содержащей следующие сведения: </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 xml:space="preserve">о видах ТКО, подлежащих накоплению на соответствующей контейнерной площадке; </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о графике вывоза ТКО;</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наименование, адрес, контактный телефон организации, осуществляющей транспортирование ТКО от места их накопления;</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наименование, адрес, контактный телефон организации, ответственной за содержание контейнерной площадки;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перечень юридических лиц, индивидуальных предпринимателей, многоквартирных/жилых домов, которые вправе пользоваться контейнерной площадкой;</w:t>
      </w:r>
    </w:p>
    <w:p w:rsidR="007E5A0E" w:rsidRPr="0010422E" w:rsidRDefault="007E5A0E" w:rsidP="007E5A0E">
      <w:pPr>
        <w:ind w:right="-285" w:firstLine="709"/>
        <w:contextualSpacing/>
        <w:jc w:val="both"/>
        <w:rPr>
          <w:sz w:val="26"/>
        </w:rPr>
      </w:pPr>
      <w:r w:rsidRPr="0010422E">
        <w:rPr>
          <w:sz w:val="26"/>
          <w:szCs w:val="26"/>
        </w:rPr>
        <w:t>контактный телефон регионального оператора</w:t>
      </w:r>
      <w:r w:rsidRPr="0010422E">
        <w:rPr>
          <w:sz w:val="26"/>
        </w:rPr>
        <w:t>;</w:t>
      </w:r>
    </w:p>
    <w:p w:rsidR="007E5A0E" w:rsidRPr="0010422E" w:rsidRDefault="007E5A0E" w:rsidP="007E5A0E">
      <w:pPr>
        <w:ind w:right="-285" w:firstLine="709"/>
        <w:contextualSpacing/>
        <w:jc w:val="both"/>
        <w:rPr>
          <w:sz w:val="26"/>
          <w:szCs w:val="26"/>
        </w:rPr>
      </w:pPr>
      <w:r w:rsidRPr="0010422E">
        <w:rPr>
          <w:sz w:val="26"/>
          <w:szCs w:val="26"/>
        </w:rPr>
        <w:t>о недопустимости создания препятствий подъезду специализированного автотранспорта.</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Раздельное накопление ТКО осуществляется по видам отходов, группам отходов и группам однородных отходов, определяемым порядком накопления (в том числе раздельного накопления) ТКО, утвержденным исполнительным органом Приморского края, и является обязательным, если это предусмотрено указанным порядком.</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Накопление отходов электронного и электрического оборудования осуществляется в соответствии с законодательством Российской Федерации.</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Складирование крупногабаритных отходов осуществляется потребителями в соответствии с договором на оказание услуг по обращению с ТКО следующими способами и в следующих местах (площадках) накопления ТКО:</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1</w:t>
      </w:r>
      <w:r w:rsidRPr="0010422E">
        <w:rPr>
          <w:sz w:val="26"/>
          <w:szCs w:val="26"/>
        </w:rPr>
        <w:t>) в бункеры, расположенные на контейнерных площадках;</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2</w:t>
      </w:r>
      <w:r w:rsidRPr="0010422E">
        <w:rPr>
          <w:sz w:val="26"/>
          <w:szCs w:val="26"/>
        </w:rPr>
        <w:t>) в бункеры, расположенные на специальных площадках для складирования крупногабаритных отходов;</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3</w:t>
      </w:r>
      <w:r w:rsidRPr="0010422E">
        <w:rPr>
          <w:sz w:val="26"/>
          <w:szCs w:val="26"/>
        </w:rPr>
        <w:t>) навалом в специально отведенном для складирования крупногабаритных отходов месте контейнерной площадки;</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4</w:t>
      </w:r>
      <w:r w:rsidRPr="0010422E">
        <w:rPr>
          <w:sz w:val="26"/>
          <w:szCs w:val="26"/>
        </w:rPr>
        <w:t>) навалом на специальных площадках для складирования крупногабаритных отходов;</w:t>
      </w:r>
    </w:p>
    <w:p w:rsidR="007E5A0E" w:rsidRPr="0010422E" w:rsidRDefault="007E5A0E" w:rsidP="007E5A0E">
      <w:pPr>
        <w:autoSpaceDE w:val="0"/>
        <w:autoSpaceDN w:val="0"/>
        <w:adjustRightInd w:val="0"/>
        <w:ind w:right="-285" w:firstLine="709"/>
        <w:contextualSpacing/>
        <w:jc w:val="both"/>
        <w:rPr>
          <w:sz w:val="26"/>
          <w:szCs w:val="26"/>
        </w:rPr>
      </w:pPr>
      <w:r>
        <w:rPr>
          <w:sz w:val="26"/>
          <w:szCs w:val="26"/>
        </w:rPr>
        <w:t>5</w:t>
      </w:r>
      <w:r w:rsidRPr="0010422E">
        <w:rPr>
          <w:sz w:val="26"/>
          <w:szCs w:val="26"/>
        </w:rPr>
        <w:t>) иным способом, установленным порядком накопления (в том числе раздельного накопления) твердых коммунальных отходов, утвержденным исполнительным органом Приморского края.</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 xml:space="preserve"> Потребители самостоятельно доставляют крупногабаритные отходы на контейнерные площадки или специальные площадки для складирования крупногабаритных отходов, если вывоз таких отходов не осуществляется на иных условиях, предусмотренных договором на оказание услуг по обращению с твердыми коммунальными отходами.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Крупногабаритные отходы должны находиться в состоянии, не создающем угроз для жизни и здоровья лиц, осуществляющих их вывоз, в частности, предметы мебели должны быть в разобранном состоянии и не иметь торчащие гвозди, болты, арматуру, а также не должны создавать угроз для целости и технической исправности специализированного автотранспорта. Предоставленные к транспортированию крупногабаритные отходы не должны быть заполнены другими отходами.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 xml:space="preserve">Складирование картонной тары должно быть произведено в следующем </w:t>
      </w:r>
      <w:r w:rsidRPr="0010422E">
        <w:rPr>
          <w:rFonts w:ascii="Times New Roman" w:hAnsi="Times New Roman" w:cs="Times New Roman"/>
          <w:sz w:val="26"/>
          <w:szCs w:val="26"/>
        </w:rPr>
        <w:lastRenderedPageBreak/>
        <w:t>порядке: картонная тара должна быть разрезана, сформирована в пачки, перевязана жгутом и сложена у контейнерной площадки.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Собственники, лица, ответственные за содержание многоквартирного дома, иные законные владельцы места (площадки) накопления ТКО:</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1) обеспечивают уборку, дезинсекцию и дератизацию места (площадки) накопления ТКО;</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2) обеспечивают проведение промывки и дезинфекции контейнеров для накопления ТКО;</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3) осуществляют мониторинг контейнеров для накопления ТКО в целях установления состояния их потребительских свойств в соответствии с графиком осмотра контейнеров для накопления ТКО;</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4) осуществляют расчет количества контейнеров для накопления ТКО и их вместимость исходя из численности населения, использующих контейнеры для накопления ТКО, нормативов накопления отходов, а также с учетом санитарно-эпидемиологических требований.</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5) уведомляют источники образования ТКО о местах накопления крупногабаритных отходов;</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 xml:space="preserve">6) осуществляют очистку подъездных путей к местам (площадкам) накопления ТКО от снежного и ледяного покрова, а при необходимости обрабатывают эти пути </w:t>
      </w:r>
      <w:proofErr w:type="spellStart"/>
      <w:r w:rsidRPr="0010422E">
        <w:rPr>
          <w:sz w:val="26"/>
          <w:szCs w:val="26"/>
        </w:rPr>
        <w:t>пескосоляной</w:t>
      </w:r>
      <w:proofErr w:type="spellEnd"/>
      <w:r w:rsidRPr="0010422E">
        <w:rPr>
          <w:sz w:val="26"/>
          <w:szCs w:val="26"/>
        </w:rPr>
        <w:t xml:space="preserve"> смесью либо иными </w:t>
      </w:r>
      <w:proofErr w:type="spellStart"/>
      <w:r w:rsidRPr="0010422E">
        <w:rPr>
          <w:sz w:val="26"/>
          <w:szCs w:val="26"/>
        </w:rPr>
        <w:t>противогололедными</w:t>
      </w:r>
      <w:proofErr w:type="spellEnd"/>
      <w:r w:rsidRPr="0010422E">
        <w:rPr>
          <w:sz w:val="26"/>
          <w:szCs w:val="26"/>
        </w:rPr>
        <w:t xml:space="preserve"> реагентами.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11. На территории Находкинского городского округа запрещается:</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1) складировать на местах (площадках) накопления ТКО, в контейнерах для накопления ТКО и (или) бункерах или иных накопителях горящие, раскаленные или горячие отходы, снег и лед, осветительные приборы и электрические лампы, содержащие ртуть, батареи и аккумуляторы, медицинские отходы, отходы строительства и ремонта (за исключением текущего), а также иные отходы, которые могут повредить контейнеры, мусоровозы или иные транспортные средства или нарушить режим работы объектов обработки, энергетической утилизации, утилизации ТКО путем производства из их органической части искусственных грунтов, обезвреживания и захоронения ТКО;</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2) сжигать (поджигать) ТКО, находящиеся в контейнере для накопления ТКО;</w:t>
      </w:r>
    </w:p>
    <w:p w:rsidR="007E5A0E" w:rsidRPr="0010422E" w:rsidRDefault="007E5A0E" w:rsidP="007E5A0E">
      <w:pPr>
        <w:autoSpaceDE w:val="0"/>
        <w:autoSpaceDN w:val="0"/>
        <w:adjustRightInd w:val="0"/>
        <w:ind w:right="-285" w:firstLine="709"/>
        <w:contextualSpacing/>
        <w:jc w:val="both"/>
        <w:rPr>
          <w:sz w:val="26"/>
          <w:szCs w:val="26"/>
        </w:rPr>
      </w:pPr>
      <w:r w:rsidRPr="0010422E">
        <w:rPr>
          <w:sz w:val="26"/>
          <w:szCs w:val="26"/>
        </w:rPr>
        <w:t>3) размещать ТКО вне контейнеров для накопления ТКО и (или) бункеров или иных накопителей, в контейнеры и (или) бункеры или иные накопители, не предназначенные для таких видов отходов, а также на территории, прилегающей к месту (площадке) накопления ТКО, за исключением случаев, установленных законодательством Российской Федерации;</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4) складировать ТКО вне установленных мест (площадок) накопления ТКО (несанкционированное размещение и хранение ТКО), сбрасывать ТКО в водоемы и на их берега, сжигать вне специализированных установок;</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5) складировать ТКО в местах (площадках) накопления ТКО, не указанных в договоре на оказание услуг по обращению с ТКО;</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6) складировать ТКО в местах (площадках) накопления ТКО, находящихся в хозяйственном ведении других лиц, при отсутствии договора на пользование места (площадки) накопления ТКО с собственником места (площадки) накопления ТКО, лицом, ответственным за содержание многоквартирного дома;</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7) складировать ТКО в контейнеры, не предназначенные для накопления ТКО;</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8) захламлять, загромождать и загораживать пути подъездов к местам (площадкам) накопления ТКО;</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lastRenderedPageBreak/>
        <w:t>9) сортировать ТКО из мусоросборников и мусоровозов в местах (площадках) накопления ТКО;</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10) складировать мелкие фракции ТКО в открытом виде (навалом) без применения тары;</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11) складировать на местах (площадках) накопления ТКО дурно пахнущие ТКО вне герметичных емкостей;</w:t>
      </w:r>
    </w:p>
    <w:p w:rsidR="007E5A0E" w:rsidRPr="0010422E" w:rsidRDefault="007E5A0E" w:rsidP="007E5A0E">
      <w:pPr>
        <w:ind w:right="-285" w:firstLine="709"/>
        <w:contextualSpacing/>
        <w:jc w:val="both"/>
        <w:rPr>
          <w:sz w:val="26"/>
        </w:rPr>
      </w:pPr>
      <w:r w:rsidRPr="0010422E">
        <w:rPr>
          <w:sz w:val="26"/>
          <w:szCs w:val="26"/>
        </w:rPr>
        <w:t>12) складировать на местах (площадках) накопления ТКО отходы</w:t>
      </w:r>
      <w:r w:rsidRPr="0010422E">
        <w:rPr>
          <w:sz w:val="26"/>
        </w:rPr>
        <w:t>, не относящиеся к ТКО, в том числе автомобильные шины, древесные отходы (порубочные остатки, кряжи, ветви и т.д.);</w:t>
      </w:r>
    </w:p>
    <w:p w:rsidR="007E5A0E" w:rsidRPr="0010422E" w:rsidRDefault="007E5A0E" w:rsidP="007E5A0E">
      <w:pPr>
        <w:ind w:right="-285" w:firstLine="709"/>
        <w:contextualSpacing/>
        <w:jc w:val="both"/>
        <w:rPr>
          <w:sz w:val="26"/>
          <w:szCs w:val="26"/>
        </w:rPr>
      </w:pPr>
      <w:r w:rsidRPr="0010422E">
        <w:rPr>
          <w:sz w:val="26"/>
          <w:szCs w:val="26"/>
        </w:rPr>
        <w:t>13) передавать ТКО, в том числе крупногабаритные отходы, лицам, не являющимся региональным оператором;</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14) складировать в бункерах, расположенных на контейнерных площадках для накопления ТКО и на площадках для складирования крупногабаритных отходов, отходов, не относящихся к крупногабаритным отходам.»;</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дополнить частью 12 следующего содержания:</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«12. Установка и содержание урн для мусора.</w:t>
      </w:r>
    </w:p>
    <w:p w:rsidR="007E5A0E" w:rsidRPr="0010422E" w:rsidRDefault="007E5A0E" w:rsidP="007E5A0E">
      <w:pPr>
        <w:ind w:right="-285" w:firstLine="709"/>
        <w:contextualSpacing/>
        <w:jc w:val="both"/>
        <w:rPr>
          <w:sz w:val="26"/>
          <w:szCs w:val="26"/>
        </w:rPr>
      </w:pPr>
      <w:r w:rsidRPr="0010422E">
        <w:rPr>
          <w:sz w:val="26"/>
          <w:szCs w:val="26"/>
        </w:rPr>
        <w:t>Для предотвращения засорения улиц, площадей и других общественных мест на территории Находкинского городского округа должны устанавливаться урны в необходимых количествах.</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На территории объектов рекреации расстановку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у входов во все организации, объекты образования, здравоохранения, объекты потребительского рынка, культурно-развлекательные объекты независимо от форм собственности, на остановках общественного транспорта, на детских и спортивных площадках, на площадях, в скверах и иных местах, предусмотренных настоящими Правилами и иными нормативными правовыми актами. Урны устанавливаются лицами, осуществляющими содержание (обслуживание) соответствующих объектов и территорий. Во всех случаях следует предусматривать расстановку урн, не мешающую передвижению пешеходов, в том числе инвалидов, проезду инвалидных и детских колясок.</w:t>
      </w:r>
    </w:p>
    <w:p w:rsidR="007E5A0E" w:rsidRPr="0010422E" w:rsidRDefault="007E5A0E" w:rsidP="007E5A0E">
      <w:pPr>
        <w:pStyle w:val="ConsPlusNormal"/>
        <w:ind w:right="-285" w:firstLine="709"/>
        <w:contextualSpacing/>
        <w:jc w:val="both"/>
        <w:rPr>
          <w:rFonts w:ascii="Times New Roman" w:hAnsi="Times New Roman" w:cs="Times New Roman"/>
          <w:sz w:val="26"/>
          <w:szCs w:val="26"/>
        </w:rPr>
      </w:pPr>
      <w:r w:rsidRPr="0010422E">
        <w:rPr>
          <w:rFonts w:ascii="Times New Roman" w:hAnsi="Times New Roman" w:cs="Times New Roman"/>
          <w:sz w:val="26"/>
          <w:szCs w:val="26"/>
        </w:rPr>
        <w:t>Запрещается установка в качестве урн приспособленной тары (коробки, ведра и тому подобное).</w:t>
      </w:r>
    </w:p>
    <w:p w:rsidR="007E5A0E" w:rsidRDefault="007E5A0E" w:rsidP="007E5A0E">
      <w:pPr>
        <w:ind w:right="-285" w:firstLine="709"/>
        <w:contextualSpacing/>
        <w:jc w:val="both"/>
        <w:rPr>
          <w:sz w:val="26"/>
          <w:szCs w:val="26"/>
        </w:rPr>
      </w:pPr>
      <w:r w:rsidRPr="0010422E">
        <w:rPr>
          <w:sz w:val="26"/>
          <w:szCs w:val="26"/>
        </w:rPr>
        <w:t>Урны устанавливаются и содержатся в соответствии с действующим законодательством Российской Федерации, действующими санитарными нормами и правилами, в том числе постановлением Главного государственного санитарного врача Российской Федерации от 28.01.2021 № 3 «Об утверждении санитарных правил и норм 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7E5A0E" w:rsidRPr="00CA2D23" w:rsidRDefault="007E5A0E" w:rsidP="007E5A0E">
      <w:pPr>
        <w:ind w:right="-285" w:firstLine="709"/>
        <w:jc w:val="both"/>
        <w:rPr>
          <w:sz w:val="26"/>
          <w:szCs w:val="26"/>
        </w:rPr>
      </w:pPr>
      <w:r>
        <w:rPr>
          <w:sz w:val="26"/>
          <w:szCs w:val="26"/>
        </w:rPr>
        <w:t>6</w:t>
      </w:r>
      <w:r w:rsidRPr="0010422E">
        <w:rPr>
          <w:sz w:val="26"/>
          <w:szCs w:val="26"/>
        </w:rPr>
        <w:t>) стать</w:t>
      </w:r>
      <w:r>
        <w:rPr>
          <w:sz w:val="26"/>
          <w:szCs w:val="26"/>
        </w:rPr>
        <w:t>ю</w:t>
      </w:r>
      <w:r w:rsidRPr="0010422E">
        <w:rPr>
          <w:sz w:val="26"/>
          <w:szCs w:val="26"/>
        </w:rPr>
        <w:t xml:space="preserve"> 9</w:t>
      </w:r>
      <w:r>
        <w:rPr>
          <w:sz w:val="26"/>
          <w:szCs w:val="26"/>
        </w:rPr>
        <w:t xml:space="preserve">.2 изложить </w:t>
      </w:r>
      <w:r w:rsidRPr="00CA2D23">
        <w:rPr>
          <w:sz w:val="26"/>
          <w:szCs w:val="26"/>
        </w:rPr>
        <w:t>в следующей редакции:</w:t>
      </w:r>
    </w:p>
    <w:p w:rsidR="007E5A0E" w:rsidRDefault="007E5A0E" w:rsidP="007E5A0E">
      <w:pPr>
        <w:ind w:right="-285" w:firstLine="709"/>
        <w:jc w:val="both"/>
        <w:rPr>
          <w:sz w:val="26"/>
          <w:szCs w:val="26"/>
        </w:rPr>
      </w:pPr>
      <w:r w:rsidRPr="00CA2D23">
        <w:rPr>
          <w:sz w:val="26"/>
          <w:szCs w:val="26"/>
        </w:rPr>
        <w:t>«</w:t>
      </w:r>
      <w:r w:rsidRPr="00A774EE">
        <w:rPr>
          <w:b/>
          <w:sz w:val="26"/>
          <w:szCs w:val="26"/>
        </w:rPr>
        <w:t>Статья 9.2.</w:t>
      </w:r>
      <w:r w:rsidRPr="00CA2D23">
        <w:rPr>
          <w:sz w:val="26"/>
          <w:szCs w:val="26"/>
        </w:rPr>
        <w:t xml:space="preserve"> Выгул животных. Площадки для выгула животных</w:t>
      </w:r>
    </w:p>
    <w:p w:rsidR="007E5A0E" w:rsidRPr="00CA2D23" w:rsidRDefault="007E5A0E" w:rsidP="007E5A0E">
      <w:pPr>
        <w:ind w:right="-285" w:firstLine="709"/>
        <w:jc w:val="both"/>
        <w:rPr>
          <w:sz w:val="26"/>
          <w:szCs w:val="26"/>
        </w:rPr>
      </w:pPr>
      <w:r w:rsidRPr="00CA2D23">
        <w:rPr>
          <w:sz w:val="26"/>
          <w:szCs w:val="26"/>
        </w:rPr>
        <w:t xml:space="preserve">1. Выгул животных осуществляется в соответствии с Федеральным законом от 27.12.2018 № 498-ФЗ «Об ответственном обращении с животными и о внесении изменений в отдельные законодательные акты Российской Федерации», другими федеральными законами и иными нормативными правовыми актами Российской </w:t>
      </w:r>
      <w:r w:rsidRPr="00CA2D23">
        <w:rPr>
          <w:sz w:val="26"/>
          <w:szCs w:val="26"/>
        </w:rPr>
        <w:lastRenderedPageBreak/>
        <w:t>Федерации, а также принимаемыми в соответствии с ними законами и иными нормативными правовыми актами Приморского края, нормативными правовыми актами органов местного самоуправления Находкинского городского округа.</w:t>
      </w:r>
    </w:p>
    <w:p w:rsidR="007E5A0E" w:rsidRPr="00CA2D23" w:rsidRDefault="007E5A0E" w:rsidP="007E5A0E">
      <w:pPr>
        <w:ind w:right="-285" w:firstLine="709"/>
        <w:jc w:val="both"/>
        <w:rPr>
          <w:sz w:val="26"/>
          <w:szCs w:val="26"/>
        </w:rPr>
      </w:pPr>
      <w:r w:rsidRPr="00CA2D23">
        <w:rPr>
          <w:sz w:val="26"/>
          <w:szCs w:val="26"/>
        </w:rPr>
        <w:t>2. Специальные площадки для выгула домашних животных могут размещаться на земельных участках, принадлежащих на праве собственности или ином вещном праве физическим и (или) юридическим лицам, на земельных участках, находящихся в муниципальной или государственной собственности, а также на земельных участках, государственная собственность на которые не разграничена.</w:t>
      </w:r>
    </w:p>
    <w:p w:rsidR="007E5A0E" w:rsidRPr="00CA2D23" w:rsidRDefault="007E5A0E" w:rsidP="007E5A0E">
      <w:pPr>
        <w:ind w:right="-285" w:firstLine="709"/>
        <w:jc w:val="both"/>
        <w:rPr>
          <w:sz w:val="26"/>
          <w:szCs w:val="26"/>
        </w:rPr>
      </w:pPr>
      <w:r w:rsidRPr="00CA2D23">
        <w:rPr>
          <w:sz w:val="26"/>
          <w:szCs w:val="26"/>
        </w:rPr>
        <w:t>Решение о создании специальной площадки для выгула домашних животных принимается:</w:t>
      </w:r>
    </w:p>
    <w:p w:rsidR="007E5A0E" w:rsidRPr="00CA2D23" w:rsidRDefault="007E5A0E" w:rsidP="007E5A0E">
      <w:pPr>
        <w:ind w:right="-285" w:firstLine="709"/>
        <w:jc w:val="both"/>
        <w:rPr>
          <w:sz w:val="26"/>
          <w:szCs w:val="26"/>
        </w:rPr>
      </w:pPr>
      <w:r w:rsidRPr="00CA2D23">
        <w:rPr>
          <w:sz w:val="26"/>
          <w:szCs w:val="26"/>
        </w:rPr>
        <w:t xml:space="preserve">на </w:t>
      </w:r>
      <w:proofErr w:type="spellStart"/>
      <w:r w:rsidRPr="00CA2D23">
        <w:rPr>
          <w:sz w:val="26"/>
          <w:szCs w:val="26"/>
        </w:rPr>
        <w:t>приобъектных</w:t>
      </w:r>
      <w:proofErr w:type="spellEnd"/>
      <w:r w:rsidRPr="00CA2D23">
        <w:rPr>
          <w:sz w:val="26"/>
          <w:szCs w:val="26"/>
        </w:rPr>
        <w:t xml:space="preserve"> территориях или земельных участках, принадлежащих на праве собственности или ином законном основании - правообладателями земельных участков или объектов, зданий, строений, сооружений;</w:t>
      </w:r>
    </w:p>
    <w:p w:rsidR="007E5A0E" w:rsidRPr="00CA2D23" w:rsidRDefault="007E5A0E" w:rsidP="007E5A0E">
      <w:pPr>
        <w:ind w:right="-285" w:firstLine="709"/>
        <w:jc w:val="both"/>
        <w:rPr>
          <w:sz w:val="26"/>
          <w:szCs w:val="26"/>
        </w:rPr>
      </w:pPr>
      <w:r w:rsidRPr="00CA2D23">
        <w:rPr>
          <w:sz w:val="26"/>
          <w:szCs w:val="26"/>
        </w:rPr>
        <w:t>на придомовых территориях - общим собранием собственников помещений в многоквартирном доме в порядке, установленном жилищным законодательством;</w:t>
      </w:r>
    </w:p>
    <w:p w:rsidR="007E5A0E" w:rsidRPr="00CA2D23" w:rsidRDefault="007E5A0E" w:rsidP="007E5A0E">
      <w:pPr>
        <w:ind w:right="-285" w:firstLine="709"/>
        <w:jc w:val="both"/>
        <w:rPr>
          <w:sz w:val="26"/>
          <w:szCs w:val="26"/>
        </w:rPr>
      </w:pPr>
      <w:r w:rsidRPr="00CA2D23">
        <w:rPr>
          <w:sz w:val="26"/>
          <w:szCs w:val="26"/>
        </w:rPr>
        <w:t>на земельных участках, находящихся в муниципальной собственности, а также на земельных участках, государственная собственность на которые не разграничена, - администрацией Находкинского городского округа в порядке, предусмотренном земельным и градостроительным законодательством;</w:t>
      </w:r>
    </w:p>
    <w:p w:rsidR="007E5A0E" w:rsidRPr="00CA2D23" w:rsidRDefault="007E5A0E" w:rsidP="007E5A0E">
      <w:pPr>
        <w:ind w:right="-285" w:firstLine="709"/>
        <w:jc w:val="both"/>
        <w:rPr>
          <w:sz w:val="26"/>
          <w:szCs w:val="26"/>
        </w:rPr>
      </w:pPr>
      <w:r w:rsidRPr="00CA2D23">
        <w:rPr>
          <w:sz w:val="26"/>
          <w:szCs w:val="26"/>
        </w:rPr>
        <w:t>на земельных участках, находящихся в государственной собственности, - уполномоченным органом государственной власти субъекта Российской Федерации или Российской Федерации.</w:t>
      </w:r>
    </w:p>
    <w:p w:rsidR="007E5A0E" w:rsidRPr="00CA2D23" w:rsidRDefault="007E5A0E" w:rsidP="007E5A0E">
      <w:pPr>
        <w:ind w:right="-285" w:firstLine="709"/>
        <w:jc w:val="both"/>
        <w:rPr>
          <w:sz w:val="26"/>
          <w:szCs w:val="26"/>
        </w:rPr>
      </w:pPr>
      <w:r w:rsidRPr="00CA2D23">
        <w:rPr>
          <w:sz w:val="26"/>
          <w:szCs w:val="26"/>
        </w:rPr>
        <w:t>Специальные площадки для выгула домашних животных должны размещаться за пределами санитарной охранной зоны источников питьевого водоснабжения. Расстояние от границы специальной площадки для выгула домашних животных до окон жилых и общественных зданий, от участков детских учреждений, школ, детских, спортивных площадок, площадок отдыха должно быть не менее 40 м.</w:t>
      </w:r>
    </w:p>
    <w:p w:rsidR="007E5A0E" w:rsidRPr="00CA2D23" w:rsidRDefault="007E5A0E" w:rsidP="007E5A0E">
      <w:pPr>
        <w:ind w:right="-285" w:firstLine="709"/>
        <w:jc w:val="both"/>
        <w:rPr>
          <w:sz w:val="26"/>
          <w:szCs w:val="26"/>
        </w:rPr>
      </w:pPr>
      <w:r w:rsidRPr="00CA2D23">
        <w:rPr>
          <w:sz w:val="26"/>
          <w:szCs w:val="26"/>
        </w:rPr>
        <w:t>Покрытие поверхности специальной площадки для выгула домашних животных должно иметь выровненную поверхность, не травмирующую конечности животных (газонное, песчаное, песчано-земляное покрытие), а также быть удобным для регулярной уборки и обновления.</w:t>
      </w:r>
    </w:p>
    <w:p w:rsidR="007E5A0E" w:rsidRPr="00CA2D23" w:rsidRDefault="007E5A0E" w:rsidP="007E5A0E">
      <w:pPr>
        <w:ind w:right="-285" w:firstLine="709"/>
        <w:jc w:val="both"/>
        <w:rPr>
          <w:sz w:val="26"/>
          <w:szCs w:val="26"/>
        </w:rPr>
      </w:pPr>
      <w:r w:rsidRPr="00CA2D23">
        <w:rPr>
          <w:sz w:val="26"/>
          <w:szCs w:val="26"/>
        </w:rPr>
        <w:t>На территории специальной площадки для выгула домашних животных должен быть предусмотрен информационный стенд с правилами пользования площадкой и наименованием организации или физического лица, ответственной(-го) за ее содержание.</w:t>
      </w:r>
    </w:p>
    <w:p w:rsidR="007E5A0E" w:rsidRPr="00CA2D23" w:rsidRDefault="007E5A0E" w:rsidP="007E5A0E">
      <w:pPr>
        <w:ind w:right="-285" w:firstLine="709"/>
        <w:jc w:val="both"/>
        <w:rPr>
          <w:sz w:val="26"/>
          <w:szCs w:val="26"/>
        </w:rPr>
      </w:pPr>
      <w:r w:rsidRPr="00CA2D23">
        <w:rPr>
          <w:sz w:val="26"/>
          <w:szCs w:val="26"/>
        </w:rPr>
        <w:t>Ограждение специальной площадки для выгула домашних животных должно быть представлено забором высотой не менее 2,0 м. Расстояние между элементами и секциями ограждения, его нижним краем и землей, конструкция полотна забора не должны позволять животному покидать площадку или причинять себе травму.».</w:t>
      </w:r>
    </w:p>
    <w:p w:rsidR="007E5A0E" w:rsidRPr="0010422E" w:rsidRDefault="007E5A0E" w:rsidP="007E5A0E">
      <w:pPr>
        <w:pStyle w:val="ad"/>
        <w:spacing w:after="0"/>
        <w:ind w:right="-285" w:firstLine="709"/>
        <w:jc w:val="both"/>
        <w:rPr>
          <w:b/>
          <w:sz w:val="26"/>
          <w:szCs w:val="26"/>
        </w:rPr>
      </w:pPr>
      <w:r w:rsidRPr="0010422E">
        <w:rPr>
          <w:sz w:val="26"/>
          <w:szCs w:val="26"/>
        </w:rPr>
        <w:t>2. Настоящее решение вступает в силу со дня его официального опубликования.</w:t>
      </w:r>
    </w:p>
    <w:p w:rsidR="007E5A0E" w:rsidRPr="008E65F0" w:rsidRDefault="007E5A0E" w:rsidP="007E5A0E">
      <w:pPr>
        <w:pStyle w:val="ConsPlusNormal"/>
        <w:ind w:left="1069" w:right="-285"/>
        <w:jc w:val="both"/>
        <w:rPr>
          <w:color w:val="000000" w:themeColor="text1"/>
          <w:sz w:val="26"/>
          <w:szCs w:val="26"/>
        </w:rPr>
      </w:pPr>
    </w:p>
    <w:p w:rsidR="007E5A0E" w:rsidRDefault="007E5A0E" w:rsidP="007E5A0E">
      <w:pPr>
        <w:widowControl w:val="0"/>
        <w:autoSpaceDE w:val="0"/>
        <w:autoSpaceDN w:val="0"/>
        <w:adjustRightInd w:val="0"/>
        <w:ind w:right="-285" w:firstLine="709"/>
        <w:jc w:val="both"/>
        <w:rPr>
          <w:sz w:val="26"/>
          <w:szCs w:val="26"/>
        </w:rPr>
      </w:pPr>
    </w:p>
    <w:p w:rsidR="007E5A0E" w:rsidRPr="00563C86" w:rsidRDefault="007E5A0E" w:rsidP="007E5A0E">
      <w:pPr>
        <w:widowControl w:val="0"/>
        <w:autoSpaceDE w:val="0"/>
        <w:autoSpaceDN w:val="0"/>
        <w:adjustRightInd w:val="0"/>
        <w:ind w:right="-285"/>
        <w:jc w:val="both"/>
        <w:rPr>
          <w:sz w:val="26"/>
          <w:szCs w:val="26"/>
        </w:rPr>
      </w:pPr>
      <w:r w:rsidRPr="00563C86">
        <w:rPr>
          <w:sz w:val="26"/>
          <w:szCs w:val="26"/>
        </w:rPr>
        <w:t>Председатель Думы</w:t>
      </w:r>
    </w:p>
    <w:p w:rsidR="007E5A0E" w:rsidRDefault="007E5A0E" w:rsidP="007E5A0E">
      <w:pPr>
        <w:widowControl w:val="0"/>
        <w:autoSpaceDE w:val="0"/>
        <w:autoSpaceDN w:val="0"/>
        <w:adjustRightInd w:val="0"/>
        <w:ind w:right="-285"/>
        <w:jc w:val="both"/>
        <w:rPr>
          <w:sz w:val="26"/>
          <w:szCs w:val="26"/>
        </w:rPr>
      </w:pPr>
      <w:r w:rsidRPr="00563C86">
        <w:rPr>
          <w:sz w:val="26"/>
          <w:szCs w:val="26"/>
        </w:rPr>
        <w:t>Находкинского городского округа</w:t>
      </w:r>
      <w:r>
        <w:rPr>
          <w:sz w:val="26"/>
          <w:szCs w:val="26"/>
        </w:rPr>
        <w:t xml:space="preserve">                                                                   А.В. Кузнецов</w:t>
      </w:r>
    </w:p>
    <w:p w:rsidR="007E5A0E" w:rsidRDefault="007E5A0E" w:rsidP="007E5A0E">
      <w:pPr>
        <w:widowControl w:val="0"/>
        <w:autoSpaceDE w:val="0"/>
        <w:autoSpaceDN w:val="0"/>
        <w:adjustRightInd w:val="0"/>
        <w:ind w:right="-285" w:firstLine="709"/>
        <w:jc w:val="both"/>
        <w:rPr>
          <w:sz w:val="26"/>
          <w:szCs w:val="26"/>
        </w:rPr>
      </w:pPr>
    </w:p>
    <w:p w:rsidR="007E5A0E" w:rsidRDefault="007E5A0E" w:rsidP="007E5A0E">
      <w:pPr>
        <w:widowControl w:val="0"/>
        <w:autoSpaceDE w:val="0"/>
        <w:autoSpaceDN w:val="0"/>
        <w:adjustRightInd w:val="0"/>
        <w:ind w:right="-285" w:firstLine="709"/>
        <w:jc w:val="both"/>
        <w:rPr>
          <w:sz w:val="26"/>
          <w:szCs w:val="26"/>
        </w:rPr>
      </w:pPr>
    </w:p>
    <w:p w:rsidR="007E5A0E" w:rsidRDefault="007E5A0E" w:rsidP="007E5A0E">
      <w:pPr>
        <w:widowControl w:val="0"/>
        <w:autoSpaceDE w:val="0"/>
        <w:autoSpaceDN w:val="0"/>
        <w:adjustRightInd w:val="0"/>
        <w:ind w:right="-285"/>
        <w:jc w:val="both"/>
        <w:rPr>
          <w:sz w:val="26"/>
          <w:szCs w:val="26"/>
        </w:rPr>
      </w:pPr>
      <w:r>
        <w:rPr>
          <w:sz w:val="26"/>
          <w:szCs w:val="26"/>
        </w:rPr>
        <w:t xml:space="preserve">Глава Находкинского городского   округа                                                       Т.В. </w:t>
      </w:r>
      <w:proofErr w:type="spellStart"/>
      <w:r>
        <w:rPr>
          <w:sz w:val="26"/>
          <w:szCs w:val="26"/>
        </w:rPr>
        <w:t>Магинский</w:t>
      </w:r>
      <w:proofErr w:type="spellEnd"/>
    </w:p>
    <w:p w:rsidR="007E5A0E" w:rsidRDefault="007E5A0E" w:rsidP="007E5A0E">
      <w:pPr>
        <w:widowControl w:val="0"/>
        <w:autoSpaceDE w:val="0"/>
        <w:autoSpaceDN w:val="0"/>
        <w:adjustRightInd w:val="0"/>
        <w:ind w:right="-285"/>
        <w:jc w:val="both"/>
        <w:rPr>
          <w:sz w:val="26"/>
          <w:szCs w:val="26"/>
        </w:rPr>
      </w:pPr>
    </w:p>
    <w:p w:rsidR="00D45948" w:rsidRDefault="00D45948" w:rsidP="00D45948"/>
    <w:p w:rsidR="00D45948" w:rsidRDefault="00D45948" w:rsidP="00D45948"/>
    <w:p w:rsidR="00D45948" w:rsidRPr="00D45948" w:rsidRDefault="00D45948" w:rsidP="00D45948"/>
    <w:sectPr w:rsidR="00D45948" w:rsidRPr="00D45948" w:rsidSect="00263C43">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25FE" w:rsidRDefault="00C225FE" w:rsidP="00381207">
      <w:r>
        <w:separator/>
      </w:r>
    </w:p>
  </w:endnote>
  <w:endnote w:type="continuationSeparator" w:id="0">
    <w:p w:rsidR="00C225FE" w:rsidRDefault="00C225FE" w:rsidP="00381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25FE" w:rsidRDefault="00C225FE" w:rsidP="00381207">
      <w:r>
        <w:separator/>
      </w:r>
    </w:p>
  </w:footnote>
  <w:footnote w:type="continuationSeparator" w:id="0">
    <w:p w:rsidR="00C225FE" w:rsidRDefault="00C225FE" w:rsidP="003812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509068"/>
      <w:docPartObj>
        <w:docPartGallery w:val="Page Numbers (Top of Page)"/>
        <w:docPartUnique/>
      </w:docPartObj>
    </w:sdtPr>
    <w:sdtEndPr/>
    <w:sdtContent>
      <w:p w:rsidR="00381207" w:rsidRDefault="00B3188E">
        <w:pPr>
          <w:pStyle w:val="a9"/>
          <w:jc w:val="right"/>
        </w:pPr>
        <w:r>
          <w:fldChar w:fldCharType="begin"/>
        </w:r>
        <w:r>
          <w:instrText xml:space="preserve"> PAGE   \* MERGEFORMAT </w:instrText>
        </w:r>
        <w:r>
          <w:fldChar w:fldCharType="separate"/>
        </w:r>
        <w:r w:rsidR="00263C43">
          <w:rPr>
            <w:noProof/>
          </w:rPr>
          <w:t>12</w:t>
        </w:r>
        <w:r>
          <w:rPr>
            <w:noProof/>
          </w:rPr>
          <w:fldChar w:fldCharType="end"/>
        </w:r>
      </w:p>
    </w:sdtContent>
  </w:sdt>
  <w:p w:rsidR="00381207" w:rsidRDefault="00381207">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07670"/>
    <w:multiLevelType w:val="hybridMultilevel"/>
    <w:tmpl w:val="ED00D6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CC1F0C"/>
    <w:multiLevelType w:val="hybridMultilevel"/>
    <w:tmpl w:val="31A6FC7A"/>
    <w:lvl w:ilvl="0" w:tplc="BA0AB0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115637E4"/>
    <w:multiLevelType w:val="hybridMultilevel"/>
    <w:tmpl w:val="677C763C"/>
    <w:lvl w:ilvl="0" w:tplc="57421BB8">
      <w:start w:val="1"/>
      <w:numFmt w:val="decimal"/>
      <w:lvlText w:val="%1."/>
      <w:lvlJc w:val="left"/>
      <w:pPr>
        <w:ind w:left="720" w:hanging="360"/>
      </w:pPr>
      <w:rPr>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BB79DC"/>
    <w:multiLevelType w:val="multilevel"/>
    <w:tmpl w:val="6D642334"/>
    <w:lvl w:ilvl="0">
      <w:start w:val="1"/>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440" w:hanging="1800"/>
      </w:pPr>
    </w:lvl>
  </w:abstractNum>
  <w:abstractNum w:abstractNumId="4" w15:restartNumberingAfterBreak="0">
    <w:nsid w:val="1A403F6C"/>
    <w:multiLevelType w:val="hybridMultilevel"/>
    <w:tmpl w:val="8F58BFE0"/>
    <w:lvl w:ilvl="0" w:tplc="31340F62">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E02835"/>
    <w:multiLevelType w:val="hybridMultilevel"/>
    <w:tmpl w:val="E280D2E0"/>
    <w:lvl w:ilvl="0" w:tplc="E7E27BF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C9F4411"/>
    <w:multiLevelType w:val="hybridMultilevel"/>
    <w:tmpl w:val="FD38E12E"/>
    <w:lvl w:ilvl="0" w:tplc="28D82C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1D6608AE"/>
    <w:multiLevelType w:val="hybridMultilevel"/>
    <w:tmpl w:val="4E0A5C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7D714D"/>
    <w:multiLevelType w:val="hybridMultilevel"/>
    <w:tmpl w:val="B89CD7D6"/>
    <w:lvl w:ilvl="0" w:tplc="3FEE070C">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F077624"/>
    <w:multiLevelType w:val="singleLevel"/>
    <w:tmpl w:val="439AD2FC"/>
    <w:lvl w:ilvl="0">
      <w:start w:val="1"/>
      <w:numFmt w:val="decimal"/>
      <w:lvlText w:val="%1."/>
      <w:lvlJc w:val="left"/>
      <w:pPr>
        <w:tabs>
          <w:tab w:val="num" w:pos="1920"/>
        </w:tabs>
        <w:ind w:left="1920" w:hanging="360"/>
      </w:pPr>
      <w:rPr>
        <w:rFonts w:hint="default"/>
      </w:rPr>
    </w:lvl>
  </w:abstractNum>
  <w:abstractNum w:abstractNumId="10" w15:restartNumberingAfterBreak="0">
    <w:nsid w:val="20DB2B99"/>
    <w:multiLevelType w:val="hybridMultilevel"/>
    <w:tmpl w:val="B45A7E14"/>
    <w:lvl w:ilvl="0" w:tplc="8C8C4F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31A5B41"/>
    <w:multiLevelType w:val="hybridMultilevel"/>
    <w:tmpl w:val="EE46B792"/>
    <w:lvl w:ilvl="0" w:tplc="D6E4876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74B3380"/>
    <w:multiLevelType w:val="multilevel"/>
    <w:tmpl w:val="0648328A"/>
    <w:lvl w:ilvl="0">
      <w:start w:val="1"/>
      <w:numFmt w:val="decimal"/>
      <w:lvlText w:val="%1."/>
      <w:lvlJc w:val="left"/>
      <w:pPr>
        <w:ind w:left="1065" w:hanging="360"/>
      </w:pPr>
    </w:lvl>
    <w:lvl w:ilvl="1">
      <w:start w:val="2"/>
      <w:numFmt w:val="decimal"/>
      <w:isLgl/>
      <w:lvlText w:val="%1.%2."/>
      <w:lvlJc w:val="left"/>
      <w:pPr>
        <w:ind w:left="1425" w:hanging="720"/>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145" w:hanging="1440"/>
      </w:pPr>
    </w:lvl>
    <w:lvl w:ilvl="7">
      <w:start w:val="1"/>
      <w:numFmt w:val="decimal"/>
      <w:isLgl/>
      <w:lvlText w:val="%1.%2.%3.%4.%5.%6.%7.%8."/>
      <w:lvlJc w:val="left"/>
      <w:pPr>
        <w:ind w:left="2505" w:hanging="1800"/>
      </w:pPr>
    </w:lvl>
    <w:lvl w:ilvl="8">
      <w:start w:val="1"/>
      <w:numFmt w:val="decimal"/>
      <w:isLgl/>
      <w:lvlText w:val="%1.%2.%3.%4.%5.%6.%7.%8.%9."/>
      <w:lvlJc w:val="left"/>
      <w:pPr>
        <w:ind w:left="2505" w:hanging="1800"/>
      </w:pPr>
    </w:lvl>
  </w:abstractNum>
  <w:abstractNum w:abstractNumId="13" w15:restartNumberingAfterBreak="0">
    <w:nsid w:val="2C573A5F"/>
    <w:multiLevelType w:val="hybridMultilevel"/>
    <w:tmpl w:val="3FC0019C"/>
    <w:lvl w:ilvl="0" w:tplc="141011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E825E8B"/>
    <w:multiLevelType w:val="hybridMultilevel"/>
    <w:tmpl w:val="029C9756"/>
    <w:lvl w:ilvl="0" w:tplc="3C7A87D4">
      <w:start w:val="1"/>
      <w:numFmt w:val="decimal"/>
      <w:lvlText w:val="%1."/>
      <w:lvlJc w:val="left"/>
      <w:pPr>
        <w:ind w:left="1065" w:hanging="360"/>
      </w:pPr>
      <w:rPr>
        <w:b w:val="0"/>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15:restartNumberingAfterBreak="0">
    <w:nsid w:val="2EE36E2F"/>
    <w:multiLevelType w:val="hybridMultilevel"/>
    <w:tmpl w:val="CF7686FE"/>
    <w:lvl w:ilvl="0" w:tplc="60D41062">
      <w:start w:val="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27F5E7C"/>
    <w:multiLevelType w:val="hybridMultilevel"/>
    <w:tmpl w:val="11728D48"/>
    <w:lvl w:ilvl="0" w:tplc="D61445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2EC4928"/>
    <w:multiLevelType w:val="hybridMultilevel"/>
    <w:tmpl w:val="66427EFA"/>
    <w:lvl w:ilvl="0" w:tplc="CE3C91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9B350B5"/>
    <w:multiLevelType w:val="hybridMultilevel"/>
    <w:tmpl w:val="E3CE0DC4"/>
    <w:lvl w:ilvl="0" w:tplc="1556E2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3CE02D62"/>
    <w:multiLevelType w:val="hybridMultilevel"/>
    <w:tmpl w:val="9416AF00"/>
    <w:lvl w:ilvl="0" w:tplc="DE3406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EA20F4D"/>
    <w:multiLevelType w:val="hybridMultilevel"/>
    <w:tmpl w:val="0BC26F82"/>
    <w:lvl w:ilvl="0" w:tplc="4F5035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0C86D83"/>
    <w:multiLevelType w:val="hybridMultilevel"/>
    <w:tmpl w:val="7C72C18C"/>
    <w:lvl w:ilvl="0" w:tplc="F49EF6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4F4710E1"/>
    <w:multiLevelType w:val="hybridMultilevel"/>
    <w:tmpl w:val="77182DDE"/>
    <w:lvl w:ilvl="0" w:tplc="16004AD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15:restartNumberingAfterBreak="0">
    <w:nsid w:val="518F1392"/>
    <w:multiLevelType w:val="hybridMultilevel"/>
    <w:tmpl w:val="D6D4148A"/>
    <w:lvl w:ilvl="0" w:tplc="6158D51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2013F21"/>
    <w:multiLevelType w:val="hybridMultilevel"/>
    <w:tmpl w:val="47FE6D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4102B23"/>
    <w:multiLevelType w:val="hybridMultilevel"/>
    <w:tmpl w:val="5052B0F4"/>
    <w:lvl w:ilvl="0" w:tplc="EB34C8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59E7381F"/>
    <w:multiLevelType w:val="hybridMultilevel"/>
    <w:tmpl w:val="00AC2E80"/>
    <w:lvl w:ilvl="0" w:tplc="3B8A6722">
      <w:start w:val="1"/>
      <w:numFmt w:val="decimal"/>
      <w:lvlText w:val="%1."/>
      <w:lvlJc w:val="left"/>
      <w:pPr>
        <w:ind w:left="1428" w:hanging="360"/>
      </w:pPr>
      <w:rPr>
        <w:rFonts w:ascii="Times New Roman" w:hAnsi="Times New Roman" w:hint="default"/>
        <w:sz w:val="26"/>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15:restartNumberingAfterBreak="0">
    <w:nsid w:val="5F9C31F0"/>
    <w:multiLevelType w:val="hybridMultilevel"/>
    <w:tmpl w:val="63A0731E"/>
    <w:lvl w:ilvl="0" w:tplc="1EF01E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0125C78"/>
    <w:multiLevelType w:val="hybridMultilevel"/>
    <w:tmpl w:val="3E58284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15:restartNumberingAfterBreak="0">
    <w:nsid w:val="6016684B"/>
    <w:multiLevelType w:val="hybridMultilevel"/>
    <w:tmpl w:val="1EB8FFB2"/>
    <w:lvl w:ilvl="0" w:tplc="55168E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64EE3EDA"/>
    <w:multiLevelType w:val="hybridMultilevel"/>
    <w:tmpl w:val="F5F2EB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5B0C14"/>
    <w:multiLevelType w:val="hybridMultilevel"/>
    <w:tmpl w:val="B5B455BA"/>
    <w:lvl w:ilvl="0" w:tplc="2EDACA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6B62696"/>
    <w:multiLevelType w:val="hybridMultilevel"/>
    <w:tmpl w:val="2AB01EA8"/>
    <w:lvl w:ilvl="0" w:tplc="8B08268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67086300"/>
    <w:multiLevelType w:val="hybridMultilevel"/>
    <w:tmpl w:val="6CF09EA6"/>
    <w:lvl w:ilvl="0" w:tplc="245C626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B486942"/>
    <w:multiLevelType w:val="hybridMultilevel"/>
    <w:tmpl w:val="9E8E5E8E"/>
    <w:lvl w:ilvl="0" w:tplc="8B082686">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D7F6A61"/>
    <w:multiLevelType w:val="hybridMultilevel"/>
    <w:tmpl w:val="25EC3DF4"/>
    <w:lvl w:ilvl="0" w:tplc="584486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0042857"/>
    <w:multiLevelType w:val="hybridMultilevel"/>
    <w:tmpl w:val="5B30BADE"/>
    <w:lvl w:ilvl="0" w:tplc="6EE01A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725C720D"/>
    <w:multiLevelType w:val="hybridMultilevel"/>
    <w:tmpl w:val="44F6F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2F20698"/>
    <w:multiLevelType w:val="hybridMultilevel"/>
    <w:tmpl w:val="78AE2612"/>
    <w:lvl w:ilvl="0" w:tplc="CC069B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15:restartNumberingAfterBreak="0">
    <w:nsid w:val="7F443A40"/>
    <w:multiLevelType w:val="hybridMultilevel"/>
    <w:tmpl w:val="F1BC748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8"/>
  </w:num>
  <w:num w:numId="4">
    <w:abstractNumId w:val="19"/>
  </w:num>
  <w:num w:numId="5">
    <w:abstractNumId w:val="27"/>
  </w:num>
  <w:num w:numId="6">
    <w:abstractNumId w:val="26"/>
  </w:num>
  <w:num w:numId="7">
    <w:abstractNumId w:val="25"/>
  </w:num>
  <w:num w:numId="8">
    <w:abstractNumId w:val="16"/>
  </w:num>
  <w:num w:numId="9">
    <w:abstractNumId w:val="36"/>
  </w:num>
  <w:num w:numId="10">
    <w:abstractNumId w:val="17"/>
  </w:num>
  <w:num w:numId="11">
    <w:abstractNumId w:val="9"/>
  </w:num>
  <w:num w:numId="12">
    <w:abstractNumId w:val="23"/>
  </w:num>
  <w:num w:numId="13">
    <w:abstractNumId w:val="21"/>
  </w:num>
  <w:num w:numId="14">
    <w:abstractNumId w:val="39"/>
  </w:num>
  <w:num w:numId="15">
    <w:abstractNumId w:val="5"/>
  </w:num>
  <w:num w:numId="16">
    <w:abstractNumId w:val="38"/>
  </w:num>
  <w:num w:numId="17">
    <w:abstractNumId w:val="33"/>
  </w:num>
  <w:num w:numId="18">
    <w:abstractNumId w:val="13"/>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num>
  <w:num w:numId="21">
    <w:abstractNumId w:val="10"/>
  </w:num>
  <w:num w:numId="22">
    <w:abstractNumId w:val="11"/>
  </w:num>
  <w:num w:numId="23">
    <w:abstractNumId w:val="1"/>
  </w:num>
  <w:num w:numId="24">
    <w:abstractNumId w:val="15"/>
  </w:num>
  <w:num w:numId="25">
    <w:abstractNumId w:val="28"/>
  </w:num>
  <w:num w:numId="26">
    <w:abstractNumId w:val="32"/>
  </w:num>
  <w:num w:numId="27">
    <w:abstractNumId w:val="34"/>
  </w:num>
  <w:num w:numId="28">
    <w:abstractNumId w:val="4"/>
  </w:num>
  <w:num w:numId="29">
    <w:abstractNumId w:val="24"/>
  </w:num>
  <w:num w:numId="30">
    <w:abstractNumId w:val="7"/>
  </w:num>
  <w:num w:numId="31">
    <w:abstractNumId w:val="31"/>
  </w:num>
  <w:num w:numId="32">
    <w:abstractNumId w:val="37"/>
  </w:num>
  <w:num w:numId="33">
    <w:abstractNumId w:val="0"/>
  </w:num>
  <w:num w:numId="34">
    <w:abstractNumId w:val="20"/>
  </w:num>
  <w:num w:numId="35">
    <w:abstractNumId w:val="30"/>
  </w:num>
  <w:num w:numId="36">
    <w:abstractNumId w:val="2"/>
  </w:num>
  <w:num w:numId="37">
    <w:abstractNumId w:val="35"/>
  </w:num>
  <w:num w:numId="38">
    <w:abstractNumId w:val="22"/>
  </w:num>
  <w:num w:numId="39">
    <w:abstractNumId w:val="1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2AE"/>
    <w:rsid w:val="0000049D"/>
    <w:rsid w:val="0000143F"/>
    <w:rsid w:val="00001E46"/>
    <w:rsid w:val="00002D44"/>
    <w:rsid w:val="000045FE"/>
    <w:rsid w:val="00005B11"/>
    <w:rsid w:val="00012B23"/>
    <w:rsid w:val="0003203B"/>
    <w:rsid w:val="00032FC3"/>
    <w:rsid w:val="00033F5E"/>
    <w:rsid w:val="00035E3C"/>
    <w:rsid w:val="0004193C"/>
    <w:rsid w:val="000443D2"/>
    <w:rsid w:val="0005760C"/>
    <w:rsid w:val="0006008D"/>
    <w:rsid w:val="00061D0E"/>
    <w:rsid w:val="00062541"/>
    <w:rsid w:val="00063193"/>
    <w:rsid w:val="00063CD7"/>
    <w:rsid w:val="00071981"/>
    <w:rsid w:val="00071CEA"/>
    <w:rsid w:val="000751EA"/>
    <w:rsid w:val="00076D94"/>
    <w:rsid w:val="00080515"/>
    <w:rsid w:val="000831E2"/>
    <w:rsid w:val="000901DE"/>
    <w:rsid w:val="00093878"/>
    <w:rsid w:val="00096864"/>
    <w:rsid w:val="000B190A"/>
    <w:rsid w:val="000B6659"/>
    <w:rsid w:val="000B67FC"/>
    <w:rsid w:val="000C2210"/>
    <w:rsid w:val="000C54AC"/>
    <w:rsid w:val="000D587B"/>
    <w:rsid w:val="000D5EE5"/>
    <w:rsid w:val="000D6003"/>
    <w:rsid w:val="000D6CCC"/>
    <w:rsid w:val="000E3389"/>
    <w:rsid w:val="000E3DE7"/>
    <w:rsid w:val="000E3FE6"/>
    <w:rsid w:val="000E4321"/>
    <w:rsid w:val="000E700E"/>
    <w:rsid w:val="000F0B52"/>
    <w:rsid w:val="000F2249"/>
    <w:rsid w:val="00102344"/>
    <w:rsid w:val="001075DC"/>
    <w:rsid w:val="00107FC1"/>
    <w:rsid w:val="00111CE1"/>
    <w:rsid w:val="0011500F"/>
    <w:rsid w:val="00122B0D"/>
    <w:rsid w:val="001230FB"/>
    <w:rsid w:val="00123B81"/>
    <w:rsid w:val="0012654B"/>
    <w:rsid w:val="001302C2"/>
    <w:rsid w:val="00131843"/>
    <w:rsid w:val="0013224E"/>
    <w:rsid w:val="001323CF"/>
    <w:rsid w:val="001325A9"/>
    <w:rsid w:val="0013366D"/>
    <w:rsid w:val="00134799"/>
    <w:rsid w:val="00140C67"/>
    <w:rsid w:val="0014375B"/>
    <w:rsid w:val="00144BE9"/>
    <w:rsid w:val="0014558B"/>
    <w:rsid w:val="00150DD7"/>
    <w:rsid w:val="001520DC"/>
    <w:rsid w:val="00154C20"/>
    <w:rsid w:val="00155063"/>
    <w:rsid w:val="001555A9"/>
    <w:rsid w:val="00157959"/>
    <w:rsid w:val="001619A8"/>
    <w:rsid w:val="001627E2"/>
    <w:rsid w:val="001722CE"/>
    <w:rsid w:val="00172463"/>
    <w:rsid w:val="00173EA1"/>
    <w:rsid w:val="00173EA4"/>
    <w:rsid w:val="00175613"/>
    <w:rsid w:val="00180C08"/>
    <w:rsid w:val="00183145"/>
    <w:rsid w:val="00186A9F"/>
    <w:rsid w:val="001932BD"/>
    <w:rsid w:val="0019348A"/>
    <w:rsid w:val="001948A8"/>
    <w:rsid w:val="001958BF"/>
    <w:rsid w:val="001962E2"/>
    <w:rsid w:val="001967E3"/>
    <w:rsid w:val="00196872"/>
    <w:rsid w:val="001A1E48"/>
    <w:rsid w:val="001A2EC0"/>
    <w:rsid w:val="001A2FBC"/>
    <w:rsid w:val="001A3919"/>
    <w:rsid w:val="001A3E56"/>
    <w:rsid w:val="001A4116"/>
    <w:rsid w:val="001A5191"/>
    <w:rsid w:val="001A5287"/>
    <w:rsid w:val="001A5A76"/>
    <w:rsid w:val="001A6920"/>
    <w:rsid w:val="001B071E"/>
    <w:rsid w:val="001B0E29"/>
    <w:rsid w:val="001B414F"/>
    <w:rsid w:val="001B4F48"/>
    <w:rsid w:val="001B5C56"/>
    <w:rsid w:val="001C0047"/>
    <w:rsid w:val="001C0758"/>
    <w:rsid w:val="001C3624"/>
    <w:rsid w:val="001C674D"/>
    <w:rsid w:val="001C7979"/>
    <w:rsid w:val="001D064C"/>
    <w:rsid w:val="001D1A74"/>
    <w:rsid w:val="001D4A8E"/>
    <w:rsid w:val="001D7B25"/>
    <w:rsid w:val="001E6137"/>
    <w:rsid w:val="001F098D"/>
    <w:rsid w:val="001F1EFE"/>
    <w:rsid w:val="001F3D93"/>
    <w:rsid w:val="001F483E"/>
    <w:rsid w:val="001F59D4"/>
    <w:rsid w:val="00206FE6"/>
    <w:rsid w:val="00207696"/>
    <w:rsid w:val="00210D3C"/>
    <w:rsid w:val="0021126F"/>
    <w:rsid w:val="00215AF6"/>
    <w:rsid w:val="00223349"/>
    <w:rsid w:val="00223B7A"/>
    <w:rsid w:val="00230AEA"/>
    <w:rsid w:val="00237673"/>
    <w:rsid w:val="00242160"/>
    <w:rsid w:val="002546DE"/>
    <w:rsid w:val="0025599E"/>
    <w:rsid w:val="00263BFD"/>
    <w:rsid w:val="00263C43"/>
    <w:rsid w:val="00265DF5"/>
    <w:rsid w:val="00265F8E"/>
    <w:rsid w:val="00266EE9"/>
    <w:rsid w:val="00270EA5"/>
    <w:rsid w:val="00271383"/>
    <w:rsid w:val="00271FBD"/>
    <w:rsid w:val="00272858"/>
    <w:rsid w:val="002750AB"/>
    <w:rsid w:val="0028095A"/>
    <w:rsid w:val="00281861"/>
    <w:rsid w:val="00282444"/>
    <w:rsid w:val="00284156"/>
    <w:rsid w:val="002967B8"/>
    <w:rsid w:val="0029744B"/>
    <w:rsid w:val="00297A5B"/>
    <w:rsid w:val="002A271A"/>
    <w:rsid w:val="002A60C0"/>
    <w:rsid w:val="002A693B"/>
    <w:rsid w:val="002A7142"/>
    <w:rsid w:val="002B1993"/>
    <w:rsid w:val="002B2E99"/>
    <w:rsid w:val="002B3802"/>
    <w:rsid w:val="002B79DA"/>
    <w:rsid w:val="002C0675"/>
    <w:rsid w:val="002C4005"/>
    <w:rsid w:val="002E12C3"/>
    <w:rsid w:val="002E2296"/>
    <w:rsid w:val="002E33D4"/>
    <w:rsid w:val="002E3B7B"/>
    <w:rsid w:val="002E43BF"/>
    <w:rsid w:val="002E4FAE"/>
    <w:rsid w:val="002E706D"/>
    <w:rsid w:val="002F5D95"/>
    <w:rsid w:val="002F6517"/>
    <w:rsid w:val="002F7BD4"/>
    <w:rsid w:val="00310192"/>
    <w:rsid w:val="003132C1"/>
    <w:rsid w:val="00315680"/>
    <w:rsid w:val="003171C8"/>
    <w:rsid w:val="00317A05"/>
    <w:rsid w:val="00326124"/>
    <w:rsid w:val="0033006F"/>
    <w:rsid w:val="003309FB"/>
    <w:rsid w:val="00332544"/>
    <w:rsid w:val="00333216"/>
    <w:rsid w:val="003334E5"/>
    <w:rsid w:val="0033460E"/>
    <w:rsid w:val="003369D2"/>
    <w:rsid w:val="00341D2B"/>
    <w:rsid w:val="0035025D"/>
    <w:rsid w:val="00354F01"/>
    <w:rsid w:val="003553AE"/>
    <w:rsid w:val="00355983"/>
    <w:rsid w:val="00356620"/>
    <w:rsid w:val="00362675"/>
    <w:rsid w:val="00363098"/>
    <w:rsid w:val="0036415A"/>
    <w:rsid w:val="00366851"/>
    <w:rsid w:val="00372BF5"/>
    <w:rsid w:val="00373161"/>
    <w:rsid w:val="00373AD0"/>
    <w:rsid w:val="00374557"/>
    <w:rsid w:val="00374A9D"/>
    <w:rsid w:val="00376637"/>
    <w:rsid w:val="00377898"/>
    <w:rsid w:val="00381207"/>
    <w:rsid w:val="00386585"/>
    <w:rsid w:val="00394658"/>
    <w:rsid w:val="00394859"/>
    <w:rsid w:val="00395244"/>
    <w:rsid w:val="00395FA3"/>
    <w:rsid w:val="00397929"/>
    <w:rsid w:val="003A007B"/>
    <w:rsid w:val="003A0450"/>
    <w:rsid w:val="003A1B2C"/>
    <w:rsid w:val="003A4147"/>
    <w:rsid w:val="003A49D6"/>
    <w:rsid w:val="003A7108"/>
    <w:rsid w:val="003B46A6"/>
    <w:rsid w:val="003B5995"/>
    <w:rsid w:val="003B6FB0"/>
    <w:rsid w:val="003C7662"/>
    <w:rsid w:val="003D085F"/>
    <w:rsid w:val="003D08B6"/>
    <w:rsid w:val="003D3073"/>
    <w:rsid w:val="003D51AD"/>
    <w:rsid w:val="003D5FD5"/>
    <w:rsid w:val="003E177F"/>
    <w:rsid w:val="003E1F62"/>
    <w:rsid w:val="003E3309"/>
    <w:rsid w:val="003E3C38"/>
    <w:rsid w:val="003F2DCE"/>
    <w:rsid w:val="003F3946"/>
    <w:rsid w:val="003F4628"/>
    <w:rsid w:val="003F6525"/>
    <w:rsid w:val="003F7CF3"/>
    <w:rsid w:val="00402CE9"/>
    <w:rsid w:val="004041E1"/>
    <w:rsid w:val="00404F02"/>
    <w:rsid w:val="00410876"/>
    <w:rsid w:val="0041273B"/>
    <w:rsid w:val="00417607"/>
    <w:rsid w:val="00421996"/>
    <w:rsid w:val="00427E7E"/>
    <w:rsid w:val="00431631"/>
    <w:rsid w:val="00435F7C"/>
    <w:rsid w:val="004447D5"/>
    <w:rsid w:val="00445294"/>
    <w:rsid w:val="00445EE5"/>
    <w:rsid w:val="00447A64"/>
    <w:rsid w:val="00453AB6"/>
    <w:rsid w:val="00455281"/>
    <w:rsid w:val="00457CA7"/>
    <w:rsid w:val="00461523"/>
    <w:rsid w:val="00464E1A"/>
    <w:rsid w:val="00465791"/>
    <w:rsid w:val="004658F3"/>
    <w:rsid w:val="00466D8A"/>
    <w:rsid w:val="004679BD"/>
    <w:rsid w:val="00472895"/>
    <w:rsid w:val="00473EFD"/>
    <w:rsid w:val="00474548"/>
    <w:rsid w:val="00474BE2"/>
    <w:rsid w:val="00474DBE"/>
    <w:rsid w:val="004813C7"/>
    <w:rsid w:val="00491DDD"/>
    <w:rsid w:val="004950BA"/>
    <w:rsid w:val="00497CAF"/>
    <w:rsid w:val="00497D7A"/>
    <w:rsid w:val="004A2C1C"/>
    <w:rsid w:val="004B0912"/>
    <w:rsid w:val="004B201A"/>
    <w:rsid w:val="004B46C8"/>
    <w:rsid w:val="004B64B9"/>
    <w:rsid w:val="004B658E"/>
    <w:rsid w:val="004C20E1"/>
    <w:rsid w:val="004C28E5"/>
    <w:rsid w:val="004D358F"/>
    <w:rsid w:val="004D42FA"/>
    <w:rsid w:val="004F023F"/>
    <w:rsid w:val="004F6831"/>
    <w:rsid w:val="00501298"/>
    <w:rsid w:val="00501C0D"/>
    <w:rsid w:val="00501D3B"/>
    <w:rsid w:val="0050284A"/>
    <w:rsid w:val="00503808"/>
    <w:rsid w:val="00503AEE"/>
    <w:rsid w:val="00505E19"/>
    <w:rsid w:val="00510D33"/>
    <w:rsid w:val="00512BCC"/>
    <w:rsid w:val="0051310E"/>
    <w:rsid w:val="00514621"/>
    <w:rsid w:val="005154DC"/>
    <w:rsid w:val="005160FA"/>
    <w:rsid w:val="00517064"/>
    <w:rsid w:val="00520226"/>
    <w:rsid w:val="00522D1F"/>
    <w:rsid w:val="00522D7D"/>
    <w:rsid w:val="00523FD2"/>
    <w:rsid w:val="0052477E"/>
    <w:rsid w:val="00525935"/>
    <w:rsid w:val="005306B2"/>
    <w:rsid w:val="00540903"/>
    <w:rsid w:val="00540A3D"/>
    <w:rsid w:val="005423FD"/>
    <w:rsid w:val="00547C77"/>
    <w:rsid w:val="00551FA2"/>
    <w:rsid w:val="00555F27"/>
    <w:rsid w:val="005560E6"/>
    <w:rsid w:val="0055691C"/>
    <w:rsid w:val="00560A82"/>
    <w:rsid w:val="00561563"/>
    <w:rsid w:val="0056188C"/>
    <w:rsid w:val="00567B51"/>
    <w:rsid w:val="00567F00"/>
    <w:rsid w:val="00570D58"/>
    <w:rsid w:val="00572C05"/>
    <w:rsid w:val="0057514A"/>
    <w:rsid w:val="0058051F"/>
    <w:rsid w:val="00581806"/>
    <w:rsid w:val="005845B5"/>
    <w:rsid w:val="00586230"/>
    <w:rsid w:val="00586B0C"/>
    <w:rsid w:val="005950E7"/>
    <w:rsid w:val="005A010A"/>
    <w:rsid w:val="005A7220"/>
    <w:rsid w:val="005A73CC"/>
    <w:rsid w:val="005B389B"/>
    <w:rsid w:val="005B3DFA"/>
    <w:rsid w:val="005B6DC4"/>
    <w:rsid w:val="005B76C8"/>
    <w:rsid w:val="005C147C"/>
    <w:rsid w:val="005D265E"/>
    <w:rsid w:val="005E40F0"/>
    <w:rsid w:val="005E5D95"/>
    <w:rsid w:val="005E619E"/>
    <w:rsid w:val="005E7776"/>
    <w:rsid w:val="005F18CA"/>
    <w:rsid w:val="005F2ECA"/>
    <w:rsid w:val="005F459F"/>
    <w:rsid w:val="005F74C9"/>
    <w:rsid w:val="005F7E36"/>
    <w:rsid w:val="0060055E"/>
    <w:rsid w:val="00600B4A"/>
    <w:rsid w:val="00601631"/>
    <w:rsid w:val="0060568C"/>
    <w:rsid w:val="006074A8"/>
    <w:rsid w:val="00607A7A"/>
    <w:rsid w:val="00610DBE"/>
    <w:rsid w:val="00612D6C"/>
    <w:rsid w:val="006141A8"/>
    <w:rsid w:val="006155CE"/>
    <w:rsid w:val="00621F8E"/>
    <w:rsid w:val="006229BE"/>
    <w:rsid w:val="006316E4"/>
    <w:rsid w:val="00632810"/>
    <w:rsid w:val="006335F8"/>
    <w:rsid w:val="00633821"/>
    <w:rsid w:val="00634CF1"/>
    <w:rsid w:val="00635CE5"/>
    <w:rsid w:val="00640D57"/>
    <w:rsid w:val="0065324D"/>
    <w:rsid w:val="00653FB7"/>
    <w:rsid w:val="0066083F"/>
    <w:rsid w:val="00660AF2"/>
    <w:rsid w:val="00675C1B"/>
    <w:rsid w:val="006811D0"/>
    <w:rsid w:val="006819EC"/>
    <w:rsid w:val="00682073"/>
    <w:rsid w:val="00690851"/>
    <w:rsid w:val="006926E5"/>
    <w:rsid w:val="006949C6"/>
    <w:rsid w:val="00696943"/>
    <w:rsid w:val="006A04FC"/>
    <w:rsid w:val="006A2272"/>
    <w:rsid w:val="006A466C"/>
    <w:rsid w:val="006A689A"/>
    <w:rsid w:val="006B08AB"/>
    <w:rsid w:val="006B5181"/>
    <w:rsid w:val="006C37DD"/>
    <w:rsid w:val="006C4D0C"/>
    <w:rsid w:val="006C6C43"/>
    <w:rsid w:val="006D5271"/>
    <w:rsid w:val="006D52A7"/>
    <w:rsid w:val="006D6841"/>
    <w:rsid w:val="006F2A11"/>
    <w:rsid w:val="006F4D42"/>
    <w:rsid w:val="0070096D"/>
    <w:rsid w:val="007049E4"/>
    <w:rsid w:val="00706516"/>
    <w:rsid w:val="0070768D"/>
    <w:rsid w:val="007107C0"/>
    <w:rsid w:val="00711BDE"/>
    <w:rsid w:val="00712C52"/>
    <w:rsid w:val="007131FA"/>
    <w:rsid w:val="00721D9D"/>
    <w:rsid w:val="00722E65"/>
    <w:rsid w:val="007241AD"/>
    <w:rsid w:val="007259E6"/>
    <w:rsid w:val="00725DC7"/>
    <w:rsid w:val="00727D21"/>
    <w:rsid w:val="00737E9B"/>
    <w:rsid w:val="00747571"/>
    <w:rsid w:val="0075075D"/>
    <w:rsid w:val="00756894"/>
    <w:rsid w:val="007640EC"/>
    <w:rsid w:val="0076622F"/>
    <w:rsid w:val="00780032"/>
    <w:rsid w:val="00781C3A"/>
    <w:rsid w:val="007857DE"/>
    <w:rsid w:val="00791D04"/>
    <w:rsid w:val="0079562D"/>
    <w:rsid w:val="007A0DE5"/>
    <w:rsid w:val="007A0E12"/>
    <w:rsid w:val="007B2356"/>
    <w:rsid w:val="007B5A5F"/>
    <w:rsid w:val="007B5FC4"/>
    <w:rsid w:val="007B6BED"/>
    <w:rsid w:val="007C2E9C"/>
    <w:rsid w:val="007C3232"/>
    <w:rsid w:val="007C477C"/>
    <w:rsid w:val="007D4935"/>
    <w:rsid w:val="007D7D50"/>
    <w:rsid w:val="007E39A1"/>
    <w:rsid w:val="007E46AA"/>
    <w:rsid w:val="007E5A0E"/>
    <w:rsid w:val="007E665C"/>
    <w:rsid w:val="007F756A"/>
    <w:rsid w:val="008008CB"/>
    <w:rsid w:val="00806018"/>
    <w:rsid w:val="00806C93"/>
    <w:rsid w:val="00806D8B"/>
    <w:rsid w:val="00811B98"/>
    <w:rsid w:val="00811BB9"/>
    <w:rsid w:val="008123F8"/>
    <w:rsid w:val="00814DDB"/>
    <w:rsid w:val="00816966"/>
    <w:rsid w:val="00820535"/>
    <w:rsid w:val="00821CBD"/>
    <w:rsid w:val="00827047"/>
    <w:rsid w:val="0083141D"/>
    <w:rsid w:val="008327D2"/>
    <w:rsid w:val="0083332C"/>
    <w:rsid w:val="00834CE3"/>
    <w:rsid w:val="00837B20"/>
    <w:rsid w:val="00843F9A"/>
    <w:rsid w:val="008444F9"/>
    <w:rsid w:val="00863BF7"/>
    <w:rsid w:val="00867A89"/>
    <w:rsid w:val="00871BD4"/>
    <w:rsid w:val="0087436C"/>
    <w:rsid w:val="008751F0"/>
    <w:rsid w:val="00877174"/>
    <w:rsid w:val="00887325"/>
    <w:rsid w:val="0089163E"/>
    <w:rsid w:val="00894BB1"/>
    <w:rsid w:val="00897A85"/>
    <w:rsid w:val="008A1B1E"/>
    <w:rsid w:val="008A22E4"/>
    <w:rsid w:val="008A55FB"/>
    <w:rsid w:val="008B228A"/>
    <w:rsid w:val="008B36F2"/>
    <w:rsid w:val="008B5E6C"/>
    <w:rsid w:val="008B5F96"/>
    <w:rsid w:val="008C17C6"/>
    <w:rsid w:val="008C44BC"/>
    <w:rsid w:val="008C5268"/>
    <w:rsid w:val="008D08A7"/>
    <w:rsid w:val="008D1181"/>
    <w:rsid w:val="008D444A"/>
    <w:rsid w:val="008D73FF"/>
    <w:rsid w:val="008D7568"/>
    <w:rsid w:val="008D7749"/>
    <w:rsid w:val="008D787E"/>
    <w:rsid w:val="008E4846"/>
    <w:rsid w:val="008F019C"/>
    <w:rsid w:val="008F3229"/>
    <w:rsid w:val="008F3326"/>
    <w:rsid w:val="00911931"/>
    <w:rsid w:val="0091701B"/>
    <w:rsid w:val="00917126"/>
    <w:rsid w:val="009209A7"/>
    <w:rsid w:val="00922217"/>
    <w:rsid w:val="009227C9"/>
    <w:rsid w:val="00923767"/>
    <w:rsid w:val="009246DD"/>
    <w:rsid w:val="00925A92"/>
    <w:rsid w:val="0092749A"/>
    <w:rsid w:val="009277B3"/>
    <w:rsid w:val="0093317A"/>
    <w:rsid w:val="009333B9"/>
    <w:rsid w:val="00942465"/>
    <w:rsid w:val="00942FD6"/>
    <w:rsid w:val="00943A8C"/>
    <w:rsid w:val="00944599"/>
    <w:rsid w:val="009529C5"/>
    <w:rsid w:val="0095398D"/>
    <w:rsid w:val="009548A2"/>
    <w:rsid w:val="009561B3"/>
    <w:rsid w:val="0095732A"/>
    <w:rsid w:val="00960D38"/>
    <w:rsid w:val="00963F30"/>
    <w:rsid w:val="0096740D"/>
    <w:rsid w:val="009674EB"/>
    <w:rsid w:val="00970B6A"/>
    <w:rsid w:val="00971319"/>
    <w:rsid w:val="0097310E"/>
    <w:rsid w:val="00980463"/>
    <w:rsid w:val="00987C02"/>
    <w:rsid w:val="00991EA7"/>
    <w:rsid w:val="00992809"/>
    <w:rsid w:val="00992A96"/>
    <w:rsid w:val="009A013B"/>
    <w:rsid w:val="009A36FB"/>
    <w:rsid w:val="009B453F"/>
    <w:rsid w:val="009B4EDE"/>
    <w:rsid w:val="009B6972"/>
    <w:rsid w:val="009C05E9"/>
    <w:rsid w:val="009C066F"/>
    <w:rsid w:val="009C12EE"/>
    <w:rsid w:val="009D3A24"/>
    <w:rsid w:val="009D6034"/>
    <w:rsid w:val="009D7091"/>
    <w:rsid w:val="009D74C3"/>
    <w:rsid w:val="009E2CC2"/>
    <w:rsid w:val="009E47A5"/>
    <w:rsid w:val="009E6F76"/>
    <w:rsid w:val="009F171E"/>
    <w:rsid w:val="009F661C"/>
    <w:rsid w:val="009F6A1D"/>
    <w:rsid w:val="009F7900"/>
    <w:rsid w:val="00A01B20"/>
    <w:rsid w:val="00A0431A"/>
    <w:rsid w:val="00A04BC5"/>
    <w:rsid w:val="00A056F6"/>
    <w:rsid w:val="00A066AB"/>
    <w:rsid w:val="00A103FB"/>
    <w:rsid w:val="00A105A1"/>
    <w:rsid w:val="00A1272C"/>
    <w:rsid w:val="00A1503B"/>
    <w:rsid w:val="00A240F0"/>
    <w:rsid w:val="00A2454B"/>
    <w:rsid w:val="00A3413D"/>
    <w:rsid w:val="00A40088"/>
    <w:rsid w:val="00A40980"/>
    <w:rsid w:val="00A431A4"/>
    <w:rsid w:val="00A43209"/>
    <w:rsid w:val="00A43CFE"/>
    <w:rsid w:val="00A44A7B"/>
    <w:rsid w:val="00A50D3B"/>
    <w:rsid w:val="00A51CD4"/>
    <w:rsid w:val="00A5334B"/>
    <w:rsid w:val="00A534E6"/>
    <w:rsid w:val="00A5374A"/>
    <w:rsid w:val="00A61E57"/>
    <w:rsid w:val="00A62995"/>
    <w:rsid w:val="00A6740F"/>
    <w:rsid w:val="00A74456"/>
    <w:rsid w:val="00A83564"/>
    <w:rsid w:val="00A836BA"/>
    <w:rsid w:val="00A876DD"/>
    <w:rsid w:val="00A87D4B"/>
    <w:rsid w:val="00A91220"/>
    <w:rsid w:val="00A92148"/>
    <w:rsid w:val="00A94FCB"/>
    <w:rsid w:val="00A96622"/>
    <w:rsid w:val="00A97817"/>
    <w:rsid w:val="00AA4564"/>
    <w:rsid w:val="00AA7F56"/>
    <w:rsid w:val="00AB0EB9"/>
    <w:rsid w:val="00AB5A47"/>
    <w:rsid w:val="00AC2C66"/>
    <w:rsid w:val="00AC3696"/>
    <w:rsid w:val="00AC4A0A"/>
    <w:rsid w:val="00AC6A79"/>
    <w:rsid w:val="00AD0F6C"/>
    <w:rsid w:val="00AD20EC"/>
    <w:rsid w:val="00AD337A"/>
    <w:rsid w:val="00AD7E4C"/>
    <w:rsid w:val="00AE0B98"/>
    <w:rsid w:val="00AE3348"/>
    <w:rsid w:val="00AE3707"/>
    <w:rsid w:val="00AE3769"/>
    <w:rsid w:val="00AE3B82"/>
    <w:rsid w:val="00AE4C01"/>
    <w:rsid w:val="00AE6742"/>
    <w:rsid w:val="00AF26D7"/>
    <w:rsid w:val="00AF54DC"/>
    <w:rsid w:val="00B02763"/>
    <w:rsid w:val="00B02CEE"/>
    <w:rsid w:val="00B04F1A"/>
    <w:rsid w:val="00B06068"/>
    <w:rsid w:val="00B068B7"/>
    <w:rsid w:val="00B10D3C"/>
    <w:rsid w:val="00B113C7"/>
    <w:rsid w:val="00B1153B"/>
    <w:rsid w:val="00B12478"/>
    <w:rsid w:val="00B1659F"/>
    <w:rsid w:val="00B175FD"/>
    <w:rsid w:val="00B20126"/>
    <w:rsid w:val="00B24655"/>
    <w:rsid w:val="00B3188E"/>
    <w:rsid w:val="00B31A8A"/>
    <w:rsid w:val="00B31C72"/>
    <w:rsid w:val="00B42602"/>
    <w:rsid w:val="00B441E6"/>
    <w:rsid w:val="00B447FD"/>
    <w:rsid w:val="00B451C5"/>
    <w:rsid w:val="00B45E6D"/>
    <w:rsid w:val="00B4606D"/>
    <w:rsid w:val="00B5138E"/>
    <w:rsid w:val="00B53F86"/>
    <w:rsid w:val="00B565C4"/>
    <w:rsid w:val="00B639A9"/>
    <w:rsid w:val="00B6468E"/>
    <w:rsid w:val="00B67778"/>
    <w:rsid w:val="00B67DC1"/>
    <w:rsid w:val="00B74361"/>
    <w:rsid w:val="00B74F62"/>
    <w:rsid w:val="00B76F7E"/>
    <w:rsid w:val="00B8225C"/>
    <w:rsid w:val="00B86249"/>
    <w:rsid w:val="00B90C2F"/>
    <w:rsid w:val="00B913F2"/>
    <w:rsid w:val="00B939E2"/>
    <w:rsid w:val="00B968D2"/>
    <w:rsid w:val="00B9744B"/>
    <w:rsid w:val="00BA37A3"/>
    <w:rsid w:val="00BA37DF"/>
    <w:rsid w:val="00BA3F0E"/>
    <w:rsid w:val="00BA4DA5"/>
    <w:rsid w:val="00BB6F09"/>
    <w:rsid w:val="00BC414F"/>
    <w:rsid w:val="00BC44CF"/>
    <w:rsid w:val="00BC53DD"/>
    <w:rsid w:val="00BD0E6C"/>
    <w:rsid w:val="00BD5250"/>
    <w:rsid w:val="00BD6B70"/>
    <w:rsid w:val="00BD7777"/>
    <w:rsid w:val="00BD7A10"/>
    <w:rsid w:val="00BE08E0"/>
    <w:rsid w:val="00BE32AE"/>
    <w:rsid w:val="00BE443F"/>
    <w:rsid w:val="00BE65E8"/>
    <w:rsid w:val="00BE7543"/>
    <w:rsid w:val="00BF1C57"/>
    <w:rsid w:val="00BF43B1"/>
    <w:rsid w:val="00C01EAA"/>
    <w:rsid w:val="00C029F8"/>
    <w:rsid w:val="00C10C86"/>
    <w:rsid w:val="00C122A4"/>
    <w:rsid w:val="00C13A36"/>
    <w:rsid w:val="00C13DD7"/>
    <w:rsid w:val="00C20895"/>
    <w:rsid w:val="00C225FE"/>
    <w:rsid w:val="00C25460"/>
    <w:rsid w:val="00C27CED"/>
    <w:rsid w:val="00C333AC"/>
    <w:rsid w:val="00C35965"/>
    <w:rsid w:val="00C370C4"/>
    <w:rsid w:val="00C50C6F"/>
    <w:rsid w:val="00C51984"/>
    <w:rsid w:val="00C558DC"/>
    <w:rsid w:val="00C57954"/>
    <w:rsid w:val="00C64E43"/>
    <w:rsid w:val="00C663C3"/>
    <w:rsid w:val="00C72C07"/>
    <w:rsid w:val="00C73828"/>
    <w:rsid w:val="00C73B36"/>
    <w:rsid w:val="00C73C1D"/>
    <w:rsid w:val="00C74483"/>
    <w:rsid w:val="00C76EFD"/>
    <w:rsid w:val="00C85EC9"/>
    <w:rsid w:val="00C91069"/>
    <w:rsid w:val="00C929E4"/>
    <w:rsid w:val="00C94190"/>
    <w:rsid w:val="00C947BB"/>
    <w:rsid w:val="00C97FA3"/>
    <w:rsid w:val="00CA3D62"/>
    <w:rsid w:val="00CA4397"/>
    <w:rsid w:val="00CA48CA"/>
    <w:rsid w:val="00CA6041"/>
    <w:rsid w:val="00CA6220"/>
    <w:rsid w:val="00CB1E35"/>
    <w:rsid w:val="00CB3259"/>
    <w:rsid w:val="00CB43D0"/>
    <w:rsid w:val="00CB5898"/>
    <w:rsid w:val="00CB713E"/>
    <w:rsid w:val="00CB77FB"/>
    <w:rsid w:val="00CD646F"/>
    <w:rsid w:val="00CD726C"/>
    <w:rsid w:val="00CE2784"/>
    <w:rsid w:val="00CE3546"/>
    <w:rsid w:val="00CE527D"/>
    <w:rsid w:val="00CE60C7"/>
    <w:rsid w:val="00CE6374"/>
    <w:rsid w:val="00CE6606"/>
    <w:rsid w:val="00CE7226"/>
    <w:rsid w:val="00CF0DA5"/>
    <w:rsid w:val="00CF104F"/>
    <w:rsid w:val="00CF51F6"/>
    <w:rsid w:val="00CF6724"/>
    <w:rsid w:val="00D0063A"/>
    <w:rsid w:val="00D01867"/>
    <w:rsid w:val="00D02290"/>
    <w:rsid w:val="00D030EB"/>
    <w:rsid w:val="00D034B0"/>
    <w:rsid w:val="00D10C9D"/>
    <w:rsid w:val="00D13C40"/>
    <w:rsid w:val="00D22CD6"/>
    <w:rsid w:val="00D24F31"/>
    <w:rsid w:val="00D25E41"/>
    <w:rsid w:val="00D27D6C"/>
    <w:rsid w:val="00D4139F"/>
    <w:rsid w:val="00D42008"/>
    <w:rsid w:val="00D45948"/>
    <w:rsid w:val="00D45A65"/>
    <w:rsid w:val="00D4709D"/>
    <w:rsid w:val="00D56E02"/>
    <w:rsid w:val="00D56E2F"/>
    <w:rsid w:val="00D609E1"/>
    <w:rsid w:val="00D63EE7"/>
    <w:rsid w:val="00D654CF"/>
    <w:rsid w:val="00D65C20"/>
    <w:rsid w:val="00D668F0"/>
    <w:rsid w:val="00D66997"/>
    <w:rsid w:val="00D6780D"/>
    <w:rsid w:val="00D711CF"/>
    <w:rsid w:val="00D8188F"/>
    <w:rsid w:val="00D831F9"/>
    <w:rsid w:val="00D927EF"/>
    <w:rsid w:val="00D93515"/>
    <w:rsid w:val="00D94482"/>
    <w:rsid w:val="00D96450"/>
    <w:rsid w:val="00DA1952"/>
    <w:rsid w:val="00DA3B8D"/>
    <w:rsid w:val="00DA6A32"/>
    <w:rsid w:val="00DB1B02"/>
    <w:rsid w:val="00DB5609"/>
    <w:rsid w:val="00DB5DDA"/>
    <w:rsid w:val="00DC5289"/>
    <w:rsid w:val="00DC64D7"/>
    <w:rsid w:val="00DD4C7E"/>
    <w:rsid w:val="00DE1C08"/>
    <w:rsid w:val="00DE1C0B"/>
    <w:rsid w:val="00DE7E48"/>
    <w:rsid w:val="00DF23A6"/>
    <w:rsid w:val="00DF2882"/>
    <w:rsid w:val="00E01AE6"/>
    <w:rsid w:val="00E026D3"/>
    <w:rsid w:val="00E031B1"/>
    <w:rsid w:val="00E04568"/>
    <w:rsid w:val="00E10646"/>
    <w:rsid w:val="00E10CDE"/>
    <w:rsid w:val="00E12216"/>
    <w:rsid w:val="00E12506"/>
    <w:rsid w:val="00E17338"/>
    <w:rsid w:val="00E176F7"/>
    <w:rsid w:val="00E21067"/>
    <w:rsid w:val="00E22A24"/>
    <w:rsid w:val="00E250B8"/>
    <w:rsid w:val="00E252F9"/>
    <w:rsid w:val="00E254B1"/>
    <w:rsid w:val="00E25B9D"/>
    <w:rsid w:val="00E2792D"/>
    <w:rsid w:val="00E27D44"/>
    <w:rsid w:val="00E3056A"/>
    <w:rsid w:val="00E44178"/>
    <w:rsid w:val="00E46A3D"/>
    <w:rsid w:val="00E47F35"/>
    <w:rsid w:val="00E521F4"/>
    <w:rsid w:val="00E60896"/>
    <w:rsid w:val="00E7134C"/>
    <w:rsid w:val="00E74770"/>
    <w:rsid w:val="00E74868"/>
    <w:rsid w:val="00E754B5"/>
    <w:rsid w:val="00E80614"/>
    <w:rsid w:val="00E80EBA"/>
    <w:rsid w:val="00E962F3"/>
    <w:rsid w:val="00E96476"/>
    <w:rsid w:val="00E97711"/>
    <w:rsid w:val="00EA1945"/>
    <w:rsid w:val="00EA21E4"/>
    <w:rsid w:val="00EA5961"/>
    <w:rsid w:val="00EB6232"/>
    <w:rsid w:val="00EB6244"/>
    <w:rsid w:val="00EB6F88"/>
    <w:rsid w:val="00EC3134"/>
    <w:rsid w:val="00EC4B71"/>
    <w:rsid w:val="00EC4D61"/>
    <w:rsid w:val="00EC665A"/>
    <w:rsid w:val="00ED1E72"/>
    <w:rsid w:val="00ED38B8"/>
    <w:rsid w:val="00ED61FD"/>
    <w:rsid w:val="00ED7743"/>
    <w:rsid w:val="00EE2CB0"/>
    <w:rsid w:val="00EE610E"/>
    <w:rsid w:val="00EF5814"/>
    <w:rsid w:val="00EF6686"/>
    <w:rsid w:val="00F0050F"/>
    <w:rsid w:val="00F01213"/>
    <w:rsid w:val="00F12A37"/>
    <w:rsid w:val="00F1316B"/>
    <w:rsid w:val="00F15C7F"/>
    <w:rsid w:val="00F20E9A"/>
    <w:rsid w:val="00F26B34"/>
    <w:rsid w:val="00F30B1B"/>
    <w:rsid w:val="00F33B25"/>
    <w:rsid w:val="00F34D77"/>
    <w:rsid w:val="00F41C6C"/>
    <w:rsid w:val="00F42302"/>
    <w:rsid w:val="00F44250"/>
    <w:rsid w:val="00F44E5F"/>
    <w:rsid w:val="00F47616"/>
    <w:rsid w:val="00F47768"/>
    <w:rsid w:val="00F52807"/>
    <w:rsid w:val="00F60E34"/>
    <w:rsid w:val="00F61242"/>
    <w:rsid w:val="00F64174"/>
    <w:rsid w:val="00F649DA"/>
    <w:rsid w:val="00F66A17"/>
    <w:rsid w:val="00F67435"/>
    <w:rsid w:val="00F705AA"/>
    <w:rsid w:val="00F71FAD"/>
    <w:rsid w:val="00F721D1"/>
    <w:rsid w:val="00F726A8"/>
    <w:rsid w:val="00F76DCE"/>
    <w:rsid w:val="00F770F3"/>
    <w:rsid w:val="00F94009"/>
    <w:rsid w:val="00F964DE"/>
    <w:rsid w:val="00FA1090"/>
    <w:rsid w:val="00FA47C7"/>
    <w:rsid w:val="00FA6E22"/>
    <w:rsid w:val="00FA78FC"/>
    <w:rsid w:val="00FB201B"/>
    <w:rsid w:val="00FC0C63"/>
    <w:rsid w:val="00FC3DBC"/>
    <w:rsid w:val="00FC4AB9"/>
    <w:rsid w:val="00FD2ACC"/>
    <w:rsid w:val="00FD397E"/>
    <w:rsid w:val="00FD42BA"/>
    <w:rsid w:val="00FE05E7"/>
    <w:rsid w:val="00FE0682"/>
    <w:rsid w:val="00FE0D75"/>
    <w:rsid w:val="00FE6E57"/>
    <w:rsid w:val="00FF0256"/>
    <w:rsid w:val="00FF1D99"/>
    <w:rsid w:val="00FF6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1EE26"/>
  <w15:docId w15:val="{6BF6AA7F-923F-46AC-8343-A2A65848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2A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E32AE"/>
    <w:pPr>
      <w:keepNext/>
      <w:tabs>
        <w:tab w:val="left" w:pos="5954"/>
      </w:tabs>
      <w:ind w:right="-108"/>
      <w:jc w:val="center"/>
      <w:outlineLvl w:val="0"/>
    </w:pPr>
    <w:rPr>
      <w:b/>
      <w:sz w:val="32"/>
    </w:rPr>
  </w:style>
  <w:style w:type="paragraph" w:styleId="7">
    <w:name w:val="heading 7"/>
    <w:basedOn w:val="a"/>
    <w:next w:val="a"/>
    <w:link w:val="70"/>
    <w:uiPriority w:val="9"/>
    <w:semiHidden/>
    <w:unhideWhenUsed/>
    <w:qFormat/>
    <w:rsid w:val="002B1993"/>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32AE"/>
    <w:rPr>
      <w:rFonts w:ascii="Times New Roman" w:eastAsia="Times New Roman" w:hAnsi="Times New Roman" w:cs="Times New Roman"/>
      <w:b/>
      <w:sz w:val="32"/>
      <w:szCs w:val="20"/>
      <w:lang w:eastAsia="ru-RU"/>
    </w:rPr>
  </w:style>
  <w:style w:type="paragraph" w:styleId="3">
    <w:name w:val="Body Text 3"/>
    <w:basedOn w:val="a"/>
    <w:link w:val="30"/>
    <w:semiHidden/>
    <w:unhideWhenUsed/>
    <w:rsid w:val="00BE32AE"/>
    <w:pPr>
      <w:spacing w:after="120"/>
    </w:pPr>
    <w:rPr>
      <w:sz w:val="16"/>
      <w:szCs w:val="16"/>
    </w:rPr>
  </w:style>
  <w:style w:type="character" w:customStyle="1" w:styleId="30">
    <w:name w:val="Основной текст 3 Знак"/>
    <w:basedOn w:val="a0"/>
    <w:link w:val="3"/>
    <w:semiHidden/>
    <w:rsid w:val="00BE32AE"/>
    <w:rPr>
      <w:rFonts w:ascii="Times New Roman" w:eastAsia="Times New Roman" w:hAnsi="Times New Roman" w:cs="Times New Roman"/>
      <w:sz w:val="16"/>
      <w:szCs w:val="16"/>
      <w:lang w:eastAsia="ru-RU"/>
    </w:rPr>
  </w:style>
  <w:style w:type="paragraph" w:styleId="a3">
    <w:name w:val="Block Text"/>
    <w:basedOn w:val="a"/>
    <w:unhideWhenUsed/>
    <w:rsid w:val="00BE32AE"/>
    <w:pPr>
      <w:ind w:left="1276" w:right="-759" w:hanging="993"/>
      <w:jc w:val="both"/>
    </w:pPr>
    <w:rPr>
      <w:rFonts w:ascii="Arial" w:hAnsi="Arial"/>
      <w:sz w:val="24"/>
    </w:rPr>
  </w:style>
  <w:style w:type="paragraph" w:customStyle="1" w:styleId="ConsPlusTitle">
    <w:name w:val="ConsPlusTitle"/>
    <w:rsid w:val="00BE32A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4">
    <w:name w:val="Balloon Text"/>
    <w:basedOn w:val="a"/>
    <w:link w:val="a5"/>
    <w:uiPriority w:val="99"/>
    <w:semiHidden/>
    <w:unhideWhenUsed/>
    <w:rsid w:val="00BE32AE"/>
    <w:rPr>
      <w:rFonts w:ascii="Tahoma" w:hAnsi="Tahoma" w:cs="Tahoma"/>
      <w:sz w:val="16"/>
      <w:szCs w:val="16"/>
    </w:rPr>
  </w:style>
  <w:style w:type="character" w:customStyle="1" w:styleId="a5">
    <w:name w:val="Текст выноски Знак"/>
    <w:basedOn w:val="a0"/>
    <w:link w:val="a4"/>
    <w:uiPriority w:val="99"/>
    <w:semiHidden/>
    <w:rsid w:val="00BE32AE"/>
    <w:rPr>
      <w:rFonts w:ascii="Tahoma" w:eastAsia="Times New Roman" w:hAnsi="Tahoma" w:cs="Tahoma"/>
      <w:sz w:val="16"/>
      <w:szCs w:val="16"/>
      <w:lang w:eastAsia="ru-RU"/>
    </w:rPr>
  </w:style>
  <w:style w:type="paragraph" w:styleId="a6">
    <w:name w:val="List Paragraph"/>
    <w:basedOn w:val="a"/>
    <w:uiPriority w:val="99"/>
    <w:qFormat/>
    <w:rsid w:val="00791D04"/>
    <w:pPr>
      <w:ind w:left="720"/>
      <w:contextualSpacing/>
    </w:pPr>
  </w:style>
  <w:style w:type="paragraph" w:styleId="a7">
    <w:name w:val="Body Text Indent"/>
    <w:basedOn w:val="a"/>
    <w:link w:val="a8"/>
    <w:uiPriority w:val="99"/>
    <w:unhideWhenUsed/>
    <w:rsid w:val="000E3389"/>
    <w:pPr>
      <w:spacing w:after="120"/>
      <w:ind w:left="283"/>
    </w:pPr>
  </w:style>
  <w:style w:type="character" w:customStyle="1" w:styleId="a8">
    <w:name w:val="Основной текст с отступом Знак"/>
    <w:basedOn w:val="a0"/>
    <w:link w:val="a7"/>
    <w:uiPriority w:val="99"/>
    <w:rsid w:val="000E3389"/>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C13A36"/>
    <w:pPr>
      <w:spacing w:after="120" w:line="480" w:lineRule="auto"/>
    </w:pPr>
  </w:style>
  <w:style w:type="character" w:customStyle="1" w:styleId="20">
    <w:name w:val="Основной текст 2 Знак"/>
    <w:basedOn w:val="a0"/>
    <w:link w:val="2"/>
    <w:uiPriority w:val="99"/>
    <w:semiHidden/>
    <w:rsid w:val="00C13A36"/>
    <w:rPr>
      <w:rFonts w:ascii="Times New Roman" w:eastAsia="Times New Roman" w:hAnsi="Times New Roman" w:cs="Times New Roman"/>
      <w:sz w:val="20"/>
      <w:szCs w:val="20"/>
      <w:lang w:eastAsia="ru-RU"/>
    </w:rPr>
  </w:style>
  <w:style w:type="paragraph" w:styleId="a9">
    <w:name w:val="header"/>
    <w:basedOn w:val="a"/>
    <w:link w:val="aa"/>
    <w:uiPriority w:val="99"/>
    <w:unhideWhenUsed/>
    <w:rsid w:val="00381207"/>
    <w:pPr>
      <w:tabs>
        <w:tab w:val="center" w:pos="4677"/>
        <w:tab w:val="right" w:pos="9355"/>
      </w:tabs>
    </w:pPr>
  </w:style>
  <w:style w:type="character" w:customStyle="1" w:styleId="aa">
    <w:name w:val="Верхний колонтитул Знак"/>
    <w:basedOn w:val="a0"/>
    <w:link w:val="a9"/>
    <w:uiPriority w:val="99"/>
    <w:rsid w:val="00381207"/>
    <w:rPr>
      <w:rFonts w:ascii="Times New Roman" w:eastAsia="Times New Roman" w:hAnsi="Times New Roman" w:cs="Times New Roman"/>
      <w:sz w:val="20"/>
      <w:szCs w:val="20"/>
      <w:lang w:eastAsia="ru-RU"/>
    </w:rPr>
  </w:style>
  <w:style w:type="paragraph" w:styleId="ab">
    <w:name w:val="footer"/>
    <w:basedOn w:val="a"/>
    <w:link w:val="ac"/>
    <w:uiPriority w:val="99"/>
    <w:semiHidden/>
    <w:unhideWhenUsed/>
    <w:rsid w:val="00381207"/>
    <w:pPr>
      <w:tabs>
        <w:tab w:val="center" w:pos="4677"/>
        <w:tab w:val="right" w:pos="9355"/>
      </w:tabs>
    </w:pPr>
  </w:style>
  <w:style w:type="character" w:customStyle="1" w:styleId="ac">
    <w:name w:val="Нижний колонтитул Знак"/>
    <w:basedOn w:val="a0"/>
    <w:link w:val="ab"/>
    <w:uiPriority w:val="99"/>
    <w:semiHidden/>
    <w:rsid w:val="00381207"/>
    <w:rPr>
      <w:rFonts w:ascii="Times New Roman" w:eastAsia="Times New Roman" w:hAnsi="Times New Roman" w:cs="Times New Roman"/>
      <w:sz w:val="20"/>
      <w:szCs w:val="20"/>
      <w:lang w:eastAsia="ru-RU"/>
    </w:rPr>
  </w:style>
  <w:style w:type="paragraph" w:customStyle="1" w:styleId="ConsPlusNormal">
    <w:name w:val="ConsPlusNormal"/>
    <w:rsid w:val="001F59D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d">
    <w:name w:val="Body Text"/>
    <w:basedOn w:val="a"/>
    <w:link w:val="ae"/>
    <w:unhideWhenUsed/>
    <w:rsid w:val="001F59D4"/>
    <w:pPr>
      <w:spacing w:after="120"/>
    </w:pPr>
  </w:style>
  <w:style w:type="character" w:customStyle="1" w:styleId="ae">
    <w:name w:val="Основной текст Знак"/>
    <w:basedOn w:val="a0"/>
    <w:link w:val="ad"/>
    <w:rsid w:val="001F59D4"/>
    <w:rPr>
      <w:rFonts w:ascii="Times New Roman" w:eastAsia="Times New Roman" w:hAnsi="Times New Roman" w:cs="Times New Roman"/>
      <w:sz w:val="20"/>
      <w:szCs w:val="20"/>
      <w:lang w:eastAsia="ru-RU"/>
    </w:rPr>
  </w:style>
  <w:style w:type="character" w:styleId="af">
    <w:name w:val="Emphasis"/>
    <w:qFormat/>
    <w:rsid w:val="00DF23A6"/>
    <w:rPr>
      <w:i/>
      <w:iCs/>
    </w:rPr>
  </w:style>
  <w:style w:type="table" w:styleId="af0">
    <w:name w:val="Table Grid"/>
    <w:basedOn w:val="a1"/>
    <w:uiPriority w:val="59"/>
    <w:rsid w:val="00635C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ubtle Emphasis"/>
    <w:basedOn w:val="a0"/>
    <w:uiPriority w:val="19"/>
    <w:qFormat/>
    <w:rsid w:val="009561B3"/>
    <w:rPr>
      <w:i/>
      <w:iCs/>
      <w:color w:val="404040" w:themeColor="text1" w:themeTint="BF"/>
    </w:rPr>
  </w:style>
  <w:style w:type="character" w:customStyle="1" w:styleId="70">
    <w:name w:val="Заголовок 7 Знак"/>
    <w:basedOn w:val="a0"/>
    <w:link w:val="7"/>
    <w:uiPriority w:val="9"/>
    <w:semiHidden/>
    <w:rsid w:val="002B1993"/>
    <w:rPr>
      <w:rFonts w:asciiTheme="majorHAnsi" w:eastAsiaTheme="majorEastAsia" w:hAnsiTheme="majorHAnsi" w:cstheme="majorBidi"/>
      <w:i/>
      <w:iCs/>
      <w:color w:val="243F60" w:themeColor="accent1" w:themeShade="7F"/>
      <w:sz w:val="20"/>
      <w:szCs w:val="20"/>
      <w:lang w:eastAsia="ru-RU"/>
    </w:rPr>
  </w:style>
  <w:style w:type="paragraph" w:styleId="af2">
    <w:name w:val="No Spacing"/>
    <w:uiPriority w:val="1"/>
    <w:qFormat/>
    <w:rsid w:val="001075DC"/>
    <w:pPr>
      <w:spacing w:after="0" w:line="240" w:lineRule="auto"/>
    </w:pPr>
    <w:rPr>
      <w:rFonts w:ascii="Calibri" w:eastAsia="Calibri" w:hAnsi="Calibri" w:cs="Times New Roman"/>
    </w:rPr>
  </w:style>
  <w:style w:type="character" w:styleId="af3">
    <w:name w:val="Hyperlink"/>
    <w:rsid w:val="00922217"/>
    <w:rPr>
      <w:color w:val="0000FF"/>
      <w:u w:val="single"/>
    </w:rPr>
  </w:style>
  <w:style w:type="character" w:customStyle="1" w:styleId="af4">
    <w:name w:val="Основной текст_"/>
    <w:basedOn w:val="a0"/>
    <w:link w:val="11"/>
    <w:rsid w:val="007E5A0E"/>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f4"/>
    <w:rsid w:val="007E5A0E"/>
    <w:pPr>
      <w:widowControl w:val="0"/>
      <w:shd w:val="clear" w:color="auto" w:fill="FFFFFF"/>
      <w:spacing w:before="180" w:line="0" w:lineRule="atLeast"/>
    </w:pPr>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963880">
      <w:bodyDiv w:val="1"/>
      <w:marLeft w:val="0"/>
      <w:marRight w:val="0"/>
      <w:marTop w:val="0"/>
      <w:marBottom w:val="0"/>
      <w:divBdr>
        <w:top w:val="none" w:sz="0" w:space="0" w:color="auto"/>
        <w:left w:val="none" w:sz="0" w:space="0" w:color="auto"/>
        <w:bottom w:val="none" w:sz="0" w:space="0" w:color="auto"/>
        <w:right w:val="none" w:sz="0" w:space="0" w:color="auto"/>
      </w:divBdr>
    </w:div>
    <w:div w:id="536627253">
      <w:bodyDiv w:val="1"/>
      <w:marLeft w:val="0"/>
      <w:marRight w:val="0"/>
      <w:marTop w:val="0"/>
      <w:marBottom w:val="0"/>
      <w:divBdr>
        <w:top w:val="none" w:sz="0" w:space="0" w:color="auto"/>
        <w:left w:val="none" w:sz="0" w:space="0" w:color="auto"/>
        <w:bottom w:val="none" w:sz="0" w:space="0" w:color="auto"/>
        <w:right w:val="none" w:sz="0" w:space="0" w:color="auto"/>
      </w:divBdr>
    </w:div>
    <w:div w:id="545486694">
      <w:bodyDiv w:val="1"/>
      <w:marLeft w:val="0"/>
      <w:marRight w:val="0"/>
      <w:marTop w:val="0"/>
      <w:marBottom w:val="0"/>
      <w:divBdr>
        <w:top w:val="none" w:sz="0" w:space="0" w:color="auto"/>
        <w:left w:val="none" w:sz="0" w:space="0" w:color="auto"/>
        <w:bottom w:val="none" w:sz="0" w:space="0" w:color="auto"/>
        <w:right w:val="none" w:sz="0" w:space="0" w:color="auto"/>
      </w:divBdr>
    </w:div>
    <w:div w:id="599921596">
      <w:bodyDiv w:val="1"/>
      <w:marLeft w:val="0"/>
      <w:marRight w:val="0"/>
      <w:marTop w:val="0"/>
      <w:marBottom w:val="0"/>
      <w:divBdr>
        <w:top w:val="none" w:sz="0" w:space="0" w:color="auto"/>
        <w:left w:val="none" w:sz="0" w:space="0" w:color="auto"/>
        <w:bottom w:val="none" w:sz="0" w:space="0" w:color="auto"/>
        <w:right w:val="none" w:sz="0" w:space="0" w:color="auto"/>
      </w:divBdr>
    </w:div>
    <w:div w:id="899755894">
      <w:bodyDiv w:val="1"/>
      <w:marLeft w:val="0"/>
      <w:marRight w:val="0"/>
      <w:marTop w:val="0"/>
      <w:marBottom w:val="0"/>
      <w:divBdr>
        <w:top w:val="none" w:sz="0" w:space="0" w:color="auto"/>
        <w:left w:val="none" w:sz="0" w:space="0" w:color="auto"/>
        <w:bottom w:val="none" w:sz="0" w:space="0" w:color="auto"/>
        <w:right w:val="none" w:sz="0" w:space="0" w:color="auto"/>
      </w:divBdr>
    </w:div>
    <w:div w:id="1365255640">
      <w:bodyDiv w:val="1"/>
      <w:marLeft w:val="0"/>
      <w:marRight w:val="0"/>
      <w:marTop w:val="0"/>
      <w:marBottom w:val="0"/>
      <w:divBdr>
        <w:top w:val="none" w:sz="0" w:space="0" w:color="auto"/>
        <w:left w:val="none" w:sz="0" w:space="0" w:color="auto"/>
        <w:bottom w:val="none" w:sz="0" w:space="0" w:color="auto"/>
        <w:right w:val="none" w:sz="0" w:space="0" w:color="auto"/>
      </w:divBdr>
    </w:div>
    <w:div w:id="1407220120">
      <w:bodyDiv w:val="1"/>
      <w:marLeft w:val="0"/>
      <w:marRight w:val="0"/>
      <w:marTop w:val="0"/>
      <w:marBottom w:val="0"/>
      <w:divBdr>
        <w:top w:val="none" w:sz="0" w:space="0" w:color="auto"/>
        <w:left w:val="none" w:sz="0" w:space="0" w:color="auto"/>
        <w:bottom w:val="none" w:sz="0" w:space="0" w:color="auto"/>
        <w:right w:val="none" w:sz="0" w:space="0" w:color="auto"/>
      </w:divBdr>
    </w:div>
    <w:div w:id="1680768057">
      <w:bodyDiv w:val="1"/>
      <w:marLeft w:val="0"/>
      <w:marRight w:val="0"/>
      <w:marTop w:val="0"/>
      <w:marBottom w:val="0"/>
      <w:divBdr>
        <w:top w:val="none" w:sz="0" w:space="0" w:color="auto"/>
        <w:left w:val="none" w:sz="0" w:space="0" w:color="auto"/>
        <w:bottom w:val="none" w:sz="0" w:space="0" w:color="auto"/>
        <w:right w:val="none" w:sz="0" w:space="0" w:color="auto"/>
      </w:divBdr>
    </w:div>
    <w:div w:id="1717850102">
      <w:bodyDiv w:val="1"/>
      <w:marLeft w:val="0"/>
      <w:marRight w:val="0"/>
      <w:marTop w:val="0"/>
      <w:marBottom w:val="0"/>
      <w:divBdr>
        <w:top w:val="none" w:sz="0" w:space="0" w:color="auto"/>
        <w:left w:val="none" w:sz="0" w:space="0" w:color="auto"/>
        <w:bottom w:val="none" w:sz="0" w:space="0" w:color="auto"/>
        <w:right w:val="none" w:sz="0" w:space="0" w:color="auto"/>
      </w:divBdr>
    </w:div>
    <w:div w:id="2078623075">
      <w:bodyDiv w:val="1"/>
      <w:marLeft w:val="0"/>
      <w:marRight w:val="0"/>
      <w:marTop w:val="0"/>
      <w:marBottom w:val="0"/>
      <w:divBdr>
        <w:top w:val="none" w:sz="0" w:space="0" w:color="auto"/>
        <w:left w:val="none" w:sz="0" w:space="0" w:color="auto"/>
        <w:bottom w:val="none" w:sz="0" w:space="0" w:color="auto"/>
        <w:right w:val="none" w:sz="0" w:space="0" w:color="auto"/>
      </w:divBdr>
    </w:div>
    <w:div w:id="209428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3D61CD-FCE9-4376-B959-444529C1B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4541</Words>
  <Characters>25890</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NAlekseenko</dc:creator>
  <cp:keywords/>
  <dc:description/>
  <cp:lastModifiedBy>Троценко Наталья Александровна</cp:lastModifiedBy>
  <cp:revision>47</cp:revision>
  <cp:lastPrinted>2025-10-23T03:23:00Z</cp:lastPrinted>
  <dcterms:created xsi:type="dcterms:W3CDTF">2025-12-05T04:54:00Z</dcterms:created>
  <dcterms:modified xsi:type="dcterms:W3CDTF">2026-03-20T00:17:00Z</dcterms:modified>
</cp:coreProperties>
</file>