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F" w:rsidRPr="00B62EA4" w:rsidRDefault="006E319F" w:rsidP="006E319F">
      <w:pPr>
        <w:jc w:val="center"/>
        <w:rPr>
          <w:sz w:val="26"/>
          <w:szCs w:val="26"/>
        </w:rPr>
      </w:pPr>
      <w:r w:rsidRPr="00B62EA4">
        <w:rPr>
          <w:sz w:val="26"/>
          <w:szCs w:val="26"/>
        </w:rPr>
        <w:t>Отчет о работе постоянной депутатской комиссии Думы Находкинского городского округа по бюджету, финансам и налогам за 2020 год.</w:t>
      </w:r>
    </w:p>
    <w:p w:rsidR="006E319F" w:rsidRPr="00B62EA4" w:rsidRDefault="006E319F" w:rsidP="006E319F">
      <w:pPr>
        <w:jc w:val="both"/>
        <w:rPr>
          <w:sz w:val="26"/>
          <w:szCs w:val="26"/>
        </w:rPr>
      </w:pPr>
    </w:p>
    <w:p w:rsidR="006E319F" w:rsidRDefault="006E319F" w:rsidP="006E319F">
      <w:pPr>
        <w:jc w:val="center"/>
        <w:rPr>
          <w:sz w:val="26"/>
          <w:szCs w:val="26"/>
        </w:rPr>
      </w:pPr>
      <w:r w:rsidRPr="00554679">
        <w:rPr>
          <w:sz w:val="26"/>
          <w:szCs w:val="26"/>
        </w:rPr>
        <w:t>С 01.01.20</w:t>
      </w:r>
      <w:r>
        <w:rPr>
          <w:sz w:val="26"/>
          <w:szCs w:val="26"/>
        </w:rPr>
        <w:t>20</w:t>
      </w:r>
      <w:r w:rsidRPr="00554679">
        <w:rPr>
          <w:sz w:val="26"/>
          <w:szCs w:val="26"/>
        </w:rPr>
        <w:t xml:space="preserve"> г. по 31.12.20</w:t>
      </w:r>
      <w:r>
        <w:rPr>
          <w:sz w:val="26"/>
          <w:szCs w:val="26"/>
        </w:rPr>
        <w:t>20</w:t>
      </w:r>
      <w:r w:rsidRPr="00554679">
        <w:rPr>
          <w:sz w:val="26"/>
          <w:szCs w:val="26"/>
        </w:rPr>
        <w:t xml:space="preserve"> г. проведено </w:t>
      </w:r>
      <w:r w:rsidRPr="00850239">
        <w:rPr>
          <w:sz w:val="26"/>
          <w:szCs w:val="26"/>
        </w:rPr>
        <w:t>1</w:t>
      </w:r>
      <w:r w:rsidR="00231CB9">
        <w:rPr>
          <w:sz w:val="26"/>
          <w:szCs w:val="26"/>
        </w:rPr>
        <w:t>6</w:t>
      </w:r>
      <w:r w:rsidRPr="00850239">
        <w:rPr>
          <w:sz w:val="26"/>
          <w:szCs w:val="26"/>
        </w:rPr>
        <w:t xml:space="preserve"> заседаний</w:t>
      </w:r>
      <w:r w:rsidRPr="00554679">
        <w:rPr>
          <w:sz w:val="26"/>
          <w:szCs w:val="26"/>
        </w:rPr>
        <w:t xml:space="preserve"> комиссии по </w:t>
      </w:r>
      <w:r>
        <w:rPr>
          <w:sz w:val="26"/>
          <w:szCs w:val="26"/>
        </w:rPr>
        <w:t>бюджету, финансам и налогам из них 1</w:t>
      </w:r>
      <w:r w:rsidRPr="006E31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совместное заседание постоянных депутатских </w:t>
      </w:r>
      <w:r w:rsidRPr="005F65FA">
        <w:rPr>
          <w:sz w:val="26"/>
          <w:szCs w:val="26"/>
        </w:rPr>
        <w:t>комисси</w:t>
      </w:r>
      <w:r>
        <w:rPr>
          <w:sz w:val="26"/>
          <w:szCs w:val="26"/>
        </w:rPr>
        <w:t>й</w:t>
      </w:r>
      <w:r w:rsidRPr="005F65FA">
        <w:rPr>
          <w:sz w:val="26"/>
          <w:szCs w:val="26"/>
        </w:rPr>
        <w:t xml:space="preserve"> Думы Находкинского городского округа</w:t>
      </w:r>
      <w:r>
        <w:rPr>
          <w:sz w:val="26"/>
          <w:szCs w:val="26"/>
        </w:rPr>
        <w:t xml:space="preserve"> </w:t>
      </w:r>
    </w:p>
    <w:p w:rsidR="00603BFE" w:rsidRDefault="00603BFE" w:rsidP="00603BFE">
      <w:pPr>
        <w:ind w:firstLine="720"/>
        <w:jc w:val="both"/>
        <w:rPr>
          <w:sz w:val="26"/>
          <w:szCs w:val="26"/>
        </w:rPr>
      </w:pPr>
    </w:p>
    <w:p w:rsidR="00965BDB" w:rsidRDefault="00603BFE" w:rsidP="00603B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по бюджету, финансам и налогам</w:t>
      </w:r>
      <w:r w:rsidR="00475AFC">
        <w:rPr>
          <w:sz w:val="26"/>
          <w:szCs w:val="26"/>
        </w:rPr>
        <w:t xml:space="preserve"> был</w:t>
      </w:r>
      <w:r w:rsidR="00C81DB9">
        <w:rPr>
          <w:sz w:val="26"/>
          <w:szCs w:val="26"/>
        </w:rPr>
        <w:t>о</w:t>
      </w:r>
      <w:r>
        <w:rPr>
          <w:sz w:val="26"/>
          <w:szCs w:val="26"/>
        </w:rPr>
        <w:t xml:space="preserve"> рассмотрен</w:t>
      </w:r>
      <w:r w:rsidR="00C81DB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93114D">
        <w:rPr>
          <w:sz w:val="26"/>
          <w:szCs w:val="26"/>
        </w:rPr>
        <w:t>5</w:t>
      </w:r>
      <w:r w:rsidR="009D20EF">
        <w:rPr>
          <w:sz w:val="26"/>
          <w:szCs w:val="26"/>
        </w:rPr>
        <w:t>6</w:t>
      </w:r>
      <w:r>
        <w:rPr>
          <w:sz w:val="26"/>
          <w:szCs w:val="26"/>
        </w:rPr>
        <w:t xml:space="preserve"> вопрос</w:t>
      </w:r>
      <w:r w:rsidR="009D20EF">
        <w:rPr>
          <w:sz w:val="26"/>
          <w:szCs w:val="26"/>
        </w:rPr>
        <w:t>ов</w:t>
      </w:r>
      <w:r>
        <w:rPr>
          <w:sz w:val="26"/>
          <w:szCs w:val="26"/>
        </w:rPr>
        <w:t xml:space="preserve">. </w:t>
      </w:r>
    </w:p>
    <w:p w:rsidR="00603BFE" w:rsidRDefault="00603BFE" w:rsidP="00603B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вопросов, рассмотренных комиссией:</w:t>
      </w:r>
    </w:p>
    <w:p w:rsidR="00162E52" w:rsidRPr="00CB296A" w:rsidRDefault="002833D2" w:rsidP="00231CB9">
      <w:pPr>
        <w:ind w:right="-285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D1264" w:rsidRPr="00087D6F" w:rsidRDefault="00162E52" w:rsidP="0093114D">
      <w:pPr>
        <w:pStyle w:val="a4"/>
        <w:numPr>
          <w:ilvl w:val="0"/>
          <w:numId w:val="4"/>
        </w:numPr>
        <w:ind w:left="0" w:right="-284" w:firstLine="284"/>
        <w:jc w:val="both"/>
      </w:pPr>
      <w:r w:rsidRPr="0093114D">
        <w:rPr>
          <w:sz w:val="26"/>
          <w:szCs w:val="26"/>
        </w:rPr>
        <w:t xml:space="preserve">Об обращении председателя Контрольно-счетной палаты </w:t>
      </w:r>
      <w:r w:rsidR="00231CB9" w:rsidRPr="0093114D">
        <w:rPr>
          <w:sz w:val="26"/>
          <w:szCs w:val="26"/>
        </w:rPr>
        <w:t>Находкинского городского</w:t>
      </w:r>
      <w:r w:rsidRPr="0093114D">
        <w:rPr>
          <w:sz w:val="26"/>
          <w:szCs w:val="26"/>
        </w:rPr>
        <w:t xml:space="preserve"> округа относительно внесения изменений в статью 2 решения Думы Находкинского городского округа от 27 июня 2007 года № 48-Р «О Положении о размерах и условиях оплаты труда муниципальных служащих органов местного самоуправления Находкинского городского округа».</w:t>
      </w:r>
    </w:p>
    <w:p w:rsidR="00231CB9" w:rsidRPr="0093114D" w:rsidRDefault="00162E52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 xml:space="preserve">Об отчете Контрольно-счетной платы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2018 году на реализацию муниципальной программы «Осуществление дорожной деятельности в отношении автомобильных дорог общего пользования местного значения Находкинского городского округа». </w:t>
      </w:r>
    </w:p>
    <w:p w:rsidR="00162E52" w:rsidRPr="0093114D" w:rsidRDefault="00162E52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 xml:space="preserve">Об отчете за </w:t>
      </w:r>
      <w:r w:rsidRPr="0093114D">
        <w:rPr>
          <w:sz w:val="26"/>
          <w:szCs w:val="26"/>
          <w:lang w:val="en-US"/>
        </w:rPr>
        <w:t>IV</w:t>
      </w:r>
      <w:r w:rsidRPr="0093114D">
        <w:rPr>
          <w:sz w:val="26"/>
          <w:szCs w:val="26"/>
        </w:rPr>
        <w:t xml:space="preserve"> квартал 2019 года о проведенном мониторинге нормативных правовых актов.</w:t>
      </w:r>
    </w:p>
    <w:p w:rsidR="00162E52" w:rsidRPr="0093114D" w:rsidRDefault="00162E52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514-НПА «О бюджете Находкинского городского округа на 2020 год и плановый период 2021-2022 годов».</w:t>
      </w:r>
    </w:p>
    <w:p w:rsidR="00162E52" w:rsidRPr="0093114D" w:rsidRDefault="00162E52" w:rsidP="0093114D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09.08.2017 № 1217-НПА «О бюджетном процессе в Находкинском городском округе».</w:t>
      </w:r>
    </w:p>
    <w:p w:rsidR="00162E52" w:rsidRPr="0093114D" w:rsidRDefault="00162E52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 xml:space="preserve"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2019 году на проведение мероприятий по приведению жилых помещений муниципального жилищного фонда Находкинского городского округа в соответствие с установленными санитарными и техническими правилами и нормами, иными требованиями законодательства».   </w:t>
      </w:r>
    </w:p>
    <w:p w:rsidR="00162E52" w:rsidRPr="0093114D" w:rsidRDefault="00162E52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2019 году на реализацию муниципальной программы «Развитие малого и среднего предпринимательства на территории Находкинского городского округа на 2018-2020 годы».</w:t>
      </w:r>
    </w:p>
    <w:p w:rsidR="00162E52" w:rsidRPr="0093114D" w:rsidRDefault="00162E52" w:rsidP="0093114D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09.08.2017 № 1217-НПА «О бюджетном процессе в Находкинском городском округе».</w:t>
      </w:r>
    </w:p>
    <w:p w:rsidR="00162E52" w:rsidRPr="00E11F20" w:rsidRDefault="00162E52" w:rsidP="0093114D">
      <w:pPr>
        <w:autoSpaceDE w:val="0"/>
        <w:autoSpaceDN w:val="0"/>
        <w:adjustRightInd w:val="0"/>
        <w:ind w:right="-284" w:firstLine="284"/>
        <w:jc w:val="both"/>
        <w:rPr>
          <w:sz w:val="26"/>
          <w:szCs w:val="26"/>
        </w:rPr>
      </w:pPr>
    </w:p>
    <w:p w:rsidR="00176BEA" w:rsidRPr="0093114D" w:rsidRDefault="00FB2551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</w:t>
      </w:r>
      <w:r w:rsidRPr="0093114D">
        <w:rPr>
          <w:sz w:val="26"/>
          <w:szCs w:val="26"/>
        </w:rPr>
        <w:lastRenderedPageBreak/>
        <w:t>НПА «О бюджете Находкинского городского округа на 2020 год и плановый период 2021-2022 годов».</w:t>
      </w:r>
    </w:p>
    <w:p w:rsidR="005D4F99" w:rsidRPr="0093114D" w:rsidRDefault="00FB2551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bCs/>
          <w:sz w:val="26"/>
          <w:szCs w:val="26"/>
        </w:rPr>
      </w:pPr>
      <w:r w:rsidRPr="0093114D">
        <w:rPr>
          <w:sz w:val="26"/>
          <w:szCs w:val="26"/>
        </w:rPr>
        <w:t xml:space="preserve">О проекте решения Думы Находкинского городского округа «О </w:t>
      </w:r>
      <w:r w:rsidRPr="0093114D">
        <w:rPr>
          <w:bCs/>
          <w:sz w:val="26"/>
          <w:szCs w:val="26"/>
        </w:rPr>
        <w:t>включении депутатов Думы Находкинского городского округа в состав комиссий, рабочих групп, созданных при администрации Находкинского городского округа».</w:t>
      </w:r>
    </w:p>
    <w:p w:rsidR="00176BEA" w:rsidRPr="0093114D" w:rsidRDefault="005D4F99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23.11.2005 № 541 «О системе налогообложения в виде единого налога на вмененный доход для отдельных видов деятельности в Находкинском городском округе».</w:t>
      </w:r>
    </w:p>
    <w:p w:rsidR="005D4F99" w:rsidRPr="0093114D" w:rsidRDefault="005D4F99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bCs/>
          <w:sz w:val="26"/>
          <w:szCs w:val="26"/>
        </w:rPr>
      </w:pPr>
      <w:r w:rsidRPr="0093114D">
        <w:rPr>
          <w:sz w:val="26"/>
          <w:szCs w:val="26"/>
        </w:rPr>
        <w:t xml:space="preserve">О проекте решения Думы Находкинского городского округа «О внесении изменений в статью 3 Положения о земельном налоге в </w:t>
      </w:r>
      <w:r w:rsidRPr="0093114D">
        <w:rPr>
          <w:bCs/>
          <w:sz w:val="26"/>
          <w:szCs w:val="26"/>
        </w:rPr>
        <w:t xml:space="preserve">Находкинском городском округе».  </w:t>
      </w:r>
    </w:p>
    <w:p w:rsidR="005D4F99" w:rsidRPr="0093114D" w:rsidRDefault="005D4F99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514-НПА «О бюджете Находкинского городского округа на 2020 год и плановый период 2021-2022 годов».</w:t>
      </w:r>
    </w:p>
    <w:p w:rsidR="00176BEA" w:rsidRPr="0093114D" w:rsidRDefault="005E4CD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23.11.2005 № 541 «О системе налогообложения в виде единого налога на вмененный доход для отдельных видов деятельности в Находкинском городском округе»</w:t>
      </w:r>
      <w:r w:rsidR="00176BEA" w:rsidRPr="0093114D">
        <w:rPr>
          <w:sz w:val="26"/>
          <w:szCs w:val="26"/>
        </w:rPr>
        <w:t>.</w:t>
      </w:r>
    </w:p>
    <w:p w:rsidR="00176BEA" w:rsidRPr="0093114D" w:rsidRDefault="005E4CD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bCs/>
          <w:sz w:val="26"/>
          <w:szCs w:val="26"/>
        </w:rPr>
      </w:pPr>
      <w:r w:rsidRPr="0093114D">
        <w:rPr>
          <w:sz w:val="26"/>
          <w:szCs w:val="26"/>
        </w:rPr>
        <w:t xml:space="preserve">О проекте решения Думы Находкинского городского округа «О внесении изменений в статью 3 Положения о земельном налоге в </w:t>
      </w:r>
      <w:r w:rsidRPr="0093114D">
        <w:rPr>
          <w:bCs/>
          <w:sz w:val="26"/>
          <w:szCs w:val="26"/>
        </w:rPr>
        <w:t xml:space="preserve">Находкинском городском округе». </w:t>
      </w:r>
    </w:p>
    <w:p w:rsidR="00176BEA" w:rsidRPr="0093114D" w:rsidRDefault="005E4CD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514-НПА «О бюджете Находкинского городского округа на 2020 год и плановый период 2021-2022 годов».</w:t>
      </w:r>
    </w:p>
    <w:p w:rsidR="00176BEA" w:rsidRPr="0093114D" w:rsidRDefault="005C3B7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2019 год.</w:t>
      </w:r>
    </w:p>
    <w:p w:rsidR="00176BEA" w:rsidRPr="0093114D" w:rsidRDefault="005C3B7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результатах публичных слушаний по отчету об исполнении бюджета Находкинского городского округа за 2019 год».</w:t>
      </w:r>
    </w:p>
    <w:p w:rsidR="00176BEA" w:rsidRPr="0093114D" w:rsidRDefault="005C3B7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результатах публичных слушаний по отчету об исполнении бюджета Находкинского городского округа за 2019 год».</w:t>
      </w:r>
    </w:p>
    <w:p w:rsidR="00176BEA" w:rsidRPr="0093114D" w:rsidRDefault="005C3B7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Об отчете об исполнении бюджета Находкинского городского округа за 2019 год.</w:t>
      </w:r>
    </w:p>
    <w:p w:rsidR="00176BEA" w:rsidRPr="0093114D" w:rsidRDefault="005C3B7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изменения в статью 3 Положения о земельном налоге в Находкинском городском округе».</w:t>
      </w:r>
    </w:p>
    <w:p w:rsidR="00176BEA" w:rsidRPr="0093114D" w:rsidRDefault="005C3B73" w:rsidP="0093114D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согласовании замены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Находкинского городского округа от налога на доходы физических лиц на 2021 год и плановый период 2022 и 2023 годов».</w:t>
      </w:r>
    </w:p>
    <w:p w:rsidR="005C3B73" w:rsidRPr="0093114D" w:rsidRDefault="005C3B73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93114D">
        <w:rPr>
          <w:sz w:val="26"/>
          <w:szCs w:val="26"/>
        </w:rPr>
        <w:lastRenderedPageBreak/>
        <w:t>О проекте решения Думы Находкинского городского округа «О внесении изменений в решение Думы Находкинского городского округа от 18.12.2019 № 514-НПА «О бюджете Находкинского городского округа на 2020 год и плановый период 2021-2022 годов».</w:t>
      </w:r>
    </w:p>
    <w:p w:rsidR="00176BEA" w:rsidRPr="0093114D" w:rsidRDefault="005C3B73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26.09.2017 № 6 «Об утверждении персональных составов постоянных депутатских комиссий Думы Находкинского городского округа».</w:t>
      </w:r>
    </w:p>
    <w:p w:rsidR="00176BEA" w:rsidRPr="0093114D" w:rsidRDefault="005C3B73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514-НПА «О бюджете Находкинского городского округа на 2020 год и плановый период 2021-2022 годов».</w:t>
      </w:r>
    </w:p>
    <w:p w:rsidR="000B7C0B" w:rsidRPr="000B7C0B" w:rsidRDefault="000B7C0B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0B7C0B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26.09.2017 № 6 «Об утверждении персональных составов постоянных депутатских комиссий Думы Находкинского городского округа».</w:t>
      </w:r>
    </w:p>
    <w:p w:rsidR="00176BEA" w:rsidRPr="0093114D" w:rsidRDefault="00E02A98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Об отчете об исполнении бюджета Находкинского городского округа за 1 полугодие 2020 года.</w:t>
      </w:r>
    </w:p>
    <w:p w:rsidR="00176BEA" w:rsidRPr="0093114D" w:rsidRDefault="00E02A98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514-РПА «О бюджете Находкинского городского округа на 2020 год и плановый период 2021-2022 годов».</w:t>
      </w:r>
    </w:p>
    <w:p w:rsidR="00176BEA" w:rsidRPr="0093114D" w:rsidRDefault="00E02A98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изменения в решение Думы Находкинского городского округа от 23.11.2005 № 541 «О системе налогообложения в виде единого налога на вмененный доход для отдельных видов деятельности в Находкинском городском округе».</w:t>
      </w:r>
    </w:p>
    <w:p w:rsidR="00176BEA" w:rsidRPr="0093114D" w:rsidRDefault="005C3B73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26.09.2017 № 6 «Об утверждении персональных составов постоянных депутатских комиссий Думы Находкинского городского округа».</w:t>
      </w:r>
    </w:p>
    <w:p w:rsidR="00176BEA" w:rsidRPr="0093114D" w:rsidRDefault="00DE6022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статью 5 Положения о земельном налоге в Находкинском городском округе».</w:t>
      </w:r>
    </w:p>
    <w:p w:rsidR="00C343C2" w:rsidRPr="0093114D" w:rsidRDefault="00DE6022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изменения в пункт 1 решения Думы Находкинского городского округа от 26.12.2012 № 134-НПА «Об установлении дополнительных оснований признания безнадежными к взысканию недоимки по местным налогам, задолженности по пеням, штрафам и процентам по этим налогам».</w:t>
      </w:r>
    </w:p>
    <w:p w:rsidR="00C343C2" w:rsidRPr="0093114D" w:rsidRDefault="00DE6022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Об отчете Контрольно-счетной палаты Находкинского городского округа о результатах контрольного мероприятия «Проверка эффективного, целевого использования бюджетных средств, выделенных в 2019 году на реализацию мероприятий по обеспечению деятельности муниципальных бюджетных учреждений культуры, относящихся к музеям, в рамках муниципальной программы «Развитие культуры в Находкинском городском округе на 2019-2023 годы».</w:t>
      </w:r>
    </w:p>
    <w:p w:rsidR="00C343C2" w:rsidRPr="0093114D" w:rsidRDefault="00DE6022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 xml:space="preserve">О предложении территориального отдела Управления Федеральной службы по надзору в сфере защиты прав потребителей и благополучия человека по Приморскому краю в г. Находка о выполнении требований санитарного законодательства и обеспечение санитарно-эпидемиологического благополучия населения на 2020-2021 </w:t>
      </w:r>
      <w:r w:rsidRPr="0093114D">
        <w:rPr>
          <w:sz w:val="26"/>
          <w:szCs w:val="26"/>
        </w:rPr>
        <w:lastRenderedPageBreak/>
        <w:t>годы в общеобразовательных учреждениях и дошкольных учреждениях Находкинского городского округа.</w:t>
      </w:r>
    </w:p>
    <w:p w:rsidR="00C343C2" w:rsidRPr="0093114D" w:rsidRDefault="00DE6022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Положение о размерах и условиях оплаты труда главы Находкинского городского округа, председателя и депутатов Думы Находкинского городского округа».</w:t>
      </w:r>
    </w:p>
    <w:p w:rsidR="00C343C2" w:rsidRPr="0093114D" w:rsidRDefault="00DE6022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Положение о размерах и условиях оплаты труда муниципальных служащих органов местного самоуправления Находкинского городского округа».</w:t>
      </w:r>
    </w:p>
    <w:p w:rsidR="00C343C2" w:rsidRPr="0093114D" w:rsidRDefault="00DE6022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Положение о размерах и условиях оплаты труда работников, замещающих должности, не являющиеся должностями муниципальной службы органов местного самоуправления Находкинского городского округа».</w:t>
      </w:r>
    </w:p>
    <w:p w:rsidR="00C343C2" w:rsidRPr="0093114D" w:rsidRDefault="00626811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принятии в первом чтении проекта бюджета Находкинского городского округа на 2021 год и плановый период 2022-2023 годов».</w:t>
      </w:r>
    </w:p>
    <w:p w:rsidR="00C343C2" w:rsidRPr="0093114D" w:rsidRDefault="00626811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проекту бюджета Находкинского городского округа на 2021 год и плановый период 2022 и 2023 годов».</w:t>
      </w:r>
    </w:p>
    <w:p w:rsidR="00C343C2" w:rsidRPr="0093114D" w:rsidRDefault="00626811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«Об отчете об исполнении бюджета Находкинского городского округа за 9 месяцев 2020 года».</w:t>
      </w:r>
    </w:p>
    <w:p w:rsidR="0093114D" w:rsidRPr="0093114D" w:rsidRDefault="00626811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Об отчете Контрольно-счетной палаты Находкинского городского округа о результатах контрольного мероприятия «Проверка эффективного, целевого использования бюджетных средств, выделенных в 2019 году на реализацию подпрограммы «Развитие систем коммунальной инфраструктуры НГО» муниципальной программы «Развитие ЖКХ и создание комфортной среды обитания населения НГО» на 2018-2020 годы».</w:t>
      </w:r>
    </w:p>
    <w:p w:rsidR="00C343C2" w:rsidRPr="0093114D" w:rsidRDefault="00626811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 xml:space="preserve">О заключении Контрольно-счетной палаты Находкинского городского округа по результатам проведенного экспертно-аналитического мероприятия «Контроль принятых мер по исполнению предложений (рекомендаций)», а также представлений Контрольно-счетной палаты Находкинского городского округа, объектами проверок КСП НГО за 2019 год и первую половину 2020 года». </w:t>
      </w:r>
    </w:p>
    <w:p w:rsidR="00C343C2" w:rsidRPr="0093114D" w:rsidRDefault="00626811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2019 году на текущий и капитальный ремонт муниципальных бюджетных общеобразовательных учреждений Находкинского городского округа».</w:t>
      </w:r>
    </w:p>
    <w:p w:rsidR="00C343C2" w:rsidRPr="0093114D" w:rsidRDefault="002B0245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93114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514-НПА «О бюджете Находкинского городского округа на 2020 год и плановый    период 2021-2022 годов».</w:t>
      </w:r>
    </w:p>
    <w:p w:rsid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>О результатах публичных слушаний по проекту бюджета Находкинского городского округа на 2021 год и плановый период 2022-2023 годов.</w:t>
      </w:r>
    </w:p>
    <w:p w:rsid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>О проекте решения Думы Находкинского городского округа «О принятии во втором чтении проекта бюджета Находкинского городского округа на 2021 год и плановый период 2022-2023 годов».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>О проекте решения Думы Находкинского городского округа «О бюджете Находкинского городского округа на 2021 год и плано</w:t>
      </w:r>
      <w:bookmarkStart w:id="0" w:name="_GoBack"/>
      <w:bookmarkEnd w:id="0"/>
      <w:r w:rsidRPr="00C81DB9">
        <w:rPr>
          <w:sz w:val="26"/>
          <w:szCs w:val="26"/>
        </w:rPr>
        <w:t>вый период 2022-2023 годов».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lastRenderedPageBreak/>
        <w:t xml:space="preserve">О проекте решения Думы Находкинского городского округа «О внесении изменений в Положение о размерах и условиях оплаты труда муниципальных служащих органов местного самоуправления Находкинского городского округа». 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>О проекте решения Думы Находкинского городского округа «Об утверждении штатного расписания Думы Находкинского городского округа на 2021 год»</w:t>
      </w:r>
      <w:r w:rsidRPr="00C81DB9">
        <w:rPr>
          <w:rStyle w:val="a5"/>
          <w:i w:val="0"/>
          <w:sz w:val="26"/>
          <w:szCs w:val="26"/>
        </w:rPr>
        <w:t>.</w:t>
      </w:r>
      <w:r w:rsidRPr="00C81DB9">
        <w:rPr>
          <w:sz w:val="26"/>
          <w:szCs w:val="26"/>
        </w:rPr>
        <w:t xml:space="preserve"> 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 xml:space="preserve">О проекте решения Думы Находкинского городского округа «О внесении изменения в решение Думы Находкинского городского округа от 26.09.2017 № 6 «Об утверждении персональных составов постоянных депутатских комиссий Думы Находкинского городского округа». 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 xml:space="preserve">О </w:t>
      </w:r>
      <w:r w:rsidRPr="00C81DB9">
        <w:rPr>
          <w:rStyle w:val="a5"/>
          <w:i w:val="0"/>
          <w:sz w:val="26"/>
          <w:szCs w:val="26"/>
        </w:rPr>
        <w:t>плане работы комиссии по бюджету, финансам и налогам Думы Находкинского городского округа на 2021 год.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18.12.2019 № 514-НПА «О бюджете Находкинского городского округа на 2020 год и плановый    период 2021-2022 годов».</w:t>
      </w:r>
    </w:p>
    <w:p w:rsid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>О проекте решения Думы Находкинского городского округа «О внесении изменения в пункт 1 решения Думы Находкинского городского округа от 26.12.2012 № 134-НПА «Об установлении дополнительных оснований признания безнадежными к взысканию недоимки по местным налогам, задолженности по пеням, штрафам и процентам по этим налогам».</w:t>
      </w:r>
    </w:p>
    <w:p w:rsidR="0098350A" w:rsidRPr="00C81DB9" w:rsidRDefault="00C81DB9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8350A" w:rsidRPr="00C81DB9">
        <w:rPr>
          <w:sz w:val="26"/>
          <w:szCs w:val="26"/>
        </w:rPr>
        <w:t xml:space="preserve">б отчете Контрольно-счетной палаты Находкинского городского округа о результатах контрольного мероприятия «Проверка эффективного, целевого использования бюджетных средств, выделенных в 2019 году на текущий и капитальный ремонт муниципальных бюджетных дошкольных образовательных учреждений Находкинского городского округа». 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outlineLvl w:val="0"/>
        <w:rPr>
          <w:sz w:val="26"/>
          <w:szCs w:val="26"/>
        </w:rPr>
      </w:pPr>
      <w:r w:rsidRPr="00C81DB9">
        <w:rPr>
          <w:sz w:val="26"/>
          <w:szCs w:val="26"/>
        </w:rPr>
        <w:t>О правотворческой инициативе депутата Думы Находкинского городского округа Белоноговой Т.М.</w:t>
      </w:r>
    </w:p>
    <w:p w:rsidR="0098350A" w:rsidRPr="00C81DB9" w:rsidRDefault="0098350A" w:rsidP="009141F5">
      <w:pPr>
        <w:pStyle w:val="a4"/>
        <w:numPr>
          <w:ilvl w:val="0"/>
          <w:numId w:val="4"/>
        </w:numPr>
        <w:ind w:left="0" w:right="-284" w:firstLine="284"/>
        <w:jc w:val="both"/>
        <w:rPr>
          <w:sz w:val="26"/>
          <w:szCs w:val="26"/>
        </w:rPr>
      </w:pPr>
      <w:r w:rsidRPr="00C81DB9">
        <w:rPr>
          <w:sz w:val="26"/>
          <w:szCs w:val="26"/>
        </w:rPr>
        <w:t>О проекте решения Думы Находкинского городского округа «Об утверждении штатного расписания Думы Находкинского городского округа на 2021 год»</w:t>
      </w:r>
      <w:r w:rsidRPr="00C81DB9">
        <w:rPr>
          <w:rStyle w:val="a5"/>
          <w:i w:val="0"/>
          <w:sz w:val="26"/>
          <w:szCs w:val="26"/>
        </w:rPr>
        <w:t>.</w:t>
      </w:r>
      <w:r w:rsidRPr="00C81DB9">
        <w:rPr>
          <w:sz w:val="26"/>
          <w:szCs w:val="26"/>
        </w:rPr>
        <w:t xml:space="preserve"> </w:t>
      </w:r>
    </w:p>
    <w:p w:rsidR="0098350A" w:rsidRPr="00C81DB9" w:rsidRDefault="0098350A" w:rsidP="009141F5">
      <w:pPr>
        <w:ind w:left="426" w:right="-284"/>
        <w:jc w:val="both"/>
        <w:outlineLvl w:val="0"/>
        <w:rPr>
          <w:sz w:val="26"/>
          <w:szCs w:val="26"/>
        </w:rPr>
      </w:pPr>
    </w:p>
    <w:p w:rsidR="00162E52" w:rsidRPr="00C81DB9" w:rsidRDefault="00162E52" w:rsidP="009141F5">
      <w:pPr>
        <w:ind w:right="-284" w:firstLine="284"/>
        <w:jc w:val="both"/>
        <w:rPr>
          <w:sz w:val="26"/>
          <w:szCs w:val="26"/>
        </w:rPr>
      </w:pPr>
    </w:p>
    <w:p w:rsidR="00162E52" w:rsidRPr="00C81DB9" w:rsidRDefault="00162E52" w:rsidP="009141F5">
      <w:pPr>
        <w:ind w:right="-284" w:firstLine="284"/>
        <w:jc w:val="both"/>
        <w:rPr>
          <w:sz w:val="26"/>
          <w:szCs w:val="26"/>
        </w:rPr>
      </w:pPr>
    </w:p>
    <w:p w:rsidR="00162E52" w:rsidRPr="00C81DB9" w:rsidRDefault="00162E52" w:rsidP="009141F5">
      <w:pPr>
        <w:ind w:right="-284" w:firstLine="284"/>
      </w:pPr>
    </w:p>
    <w:p w:rsidR="00162E52" w:rsidRPr="00C81DB9" w:rsidRDefault="00162E52" w:rsidP="009141F5">
      <w:pPr>
        <w:ind w:right="-284" w:firstLine="284"/>
      </w:pPr>
    </w:p>
    <w:p w:rsidR="0098350A" w:rsidRPr="00C81DB9" w:rsidRDefault="0098350A" w:rsidP="009141F5">
      <w:pPr>
        <w:ind w:right="-284" w:firstLine="284"/>
      </w:pPr>
    </w:p>
    <w:sectPr w:rsidR="0098350A" w:rsidRPr="00C8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D7912"/>
    <w:multiLevelType w:val="hybridMultilevel"/>
    <w:tmpl w:val="066230D4"/>
    <w:lvl w:ilvl="0" w:tplc="5318286E">
      <w:start w:val="1"/>
      <w:numFmt w:val="decimal"/>
      <w:lvlText w:val="%1."/>
      <w:lvlJc w:val="left"/>
      <w:pPr>
        <w:ind w:left="846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E86"/>
    <w:multiLevelType w:val="hybridMultilevel"/>
    <w:tmpl w:val="78FC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C0243"/>
    <w:multiLevelType w:val="hybridMultilevel"/>
    <w:tmpl w:val="861C5212"/>
    <w:lvl w:ilvl="0" w:tplc="5318286E">
      <w:start w:val="1"/>
      <w:numFmt w:val="decimal"/>
      <w:lvlText w:val="%1."/>
      <w:lvlJc w:val="left"/>
      <w:pPr>
        <w:ind w:left="704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63BA0"/>
    <w:multiLevelType w:val="hybridMultilevel"/>
    <w:tmpl w:val="494C5072"/>
    <w:lvl w:ilvl="0" w:tplc="5318286E">
      <w:start w:val="1"/>
      <w:numFmt w:val="decimal"/>
      <w:lvlText w:val="%1."/>
      <w:lvlJc w:val="left"/>
      <w:pPr>
        <w:ind w:left="704" w:hanging="42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8D"/>
    <w:rsid w:val="00035EB9"/>
    <w:rsid w:val="00087D6F"/>
    <w:rsid w:val="000B7C0B"/>
    <w:rsid w:val="000D05DF"/>
    <w:rsid w:val="000F6006"/>
    <w:rsid w:val="00162E52"/>
    <w:rsid w:val="00176BEA"/>
    <w:rsid w:val="00231CB9"/>
    <w:rsid w:val="00273343"/>
    <w:rsid w:val="002833D2"/>
    <w:rsid w:val="00292F48"/>
    <w:rsid w:val="002B0245"/>
    <w:rsid w:val="002F5F8D"/>
    <w:rsid w:val="00444BC3"/>
    <w:rsid w:val="00475AFC"/>
    <w:rsid w:val="004A13A8"/>
    <w:rsid w:val="004A2992"/>
    <w:rsid w:val="004D056D"/>
    <w:rsid w:val="004E61ED"/>
    <w:rsid w:val="005C3B73"/>
    <w:rsid w:val="005D4F99"/>
    <w:rsid w:val="005E4CD3"/>
    <w:rsid w:val="00603BFE"/>
    <w:rsid w:val="00626811"/>
    <w:rsid w:val="00683CB3"/>
    <w:rsid w:val="006E319F"/>
    <w:rsid w:val="00795E57"/>
    <w:rsid w:val="00867185"/>
    <w:rsid w:val="008C1A75"/>
    <w:rsid w:val="008C569A"/>
    <w:rsid w:val="008D1264"/>
    <w:rsid w:val="00907831"/>
    <w:rsid w:val="009141F5"/>
    <w:rsid w:val="0093114D"/>
    <w:rsid w:val="00965BDB"/>
    <w:rsid w:val="00974476"/>
    <w:rsid w:val="0098350A"/>
    <w:rsid w:val="009D20EF"/>
    <w:rsid w:val="00A20530"/>
    <w:rsid w:val="00A36C43"/>
    <w:rsid w:val="00A36EEC"/>
    <w:rsid w:val="00A541EA"/>
    <w:rsid w:val="00A82CD1"/>
    <w:rsid w:val="00A85A8D"/>
    <w:rsid w:val="00AB2083"/>
    <w:rsid w:val="00B04A1A"/>
    <w:rsid w:val="00B57320"/>
    <w:rsid w:val="00B62EA4"/>
    <w:rsid w:val="00B7547F"/>
    <w:rsid w:val="00C343C2"/>
    <w:rsid w:val="00C81DB9"/>
    <w:rsid w:val="00CD1320"/>
    <w:rsid w:val="00D62DC5"/>
    <w:rsid w:val="00D943B8"/>
    <w:rsid w:val="00DA7F1D"/>
    <w:rsid w:val="00DE6022"/>
    <w:rsid w:val="00E02A98"/>
    <w:rsid w:val="00E9760B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EFE4-D772-46F4-BD48-2111B74A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0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E319F"/>
    <w:pPr>
      <w:ind w:left="3119" w:right="-1043" w:hanging="3119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E319F"/>
    <w:pPr>
      <w:ind w:left="720"/>
      <w:contextualSpacing/>
    </w:pPr>
  </w:style>
  <w:style w:type="character" w:styleId="a5">
    <w:name w:val="Emphasis"/>
    <w:basedOn w:val="a0"/>
    <w:qFormat/>
    <w:rsid w:val="006E319F"/>
    <w:rPr>
      <w:i/>
      <w:iCs/>
    </w:rPr>
  </w:style>
  <w:style w:type="paragraph" w:styleId="3">
    <w:name w:val="Body Text 3"/>
    <w:basedOn w:val="a"/>
    <w:link w:val="30"/>
    <w:rsid w:val="006E319F"/>
    <w:rPr>
      <w:sz w:val="28"/>
    </w:rPr>
  </w:style>
  <w:style w:type="character" w:customStyle="1" w:styleId="30">
    <w:name w:val="Основной текст 3 Знак"/>
    <w:basedOn w:val="a0"/>
    <w:link w:val="3"/>
    <w:rsid w:val="006E31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208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Михалева Вероника Евгеньевна</cp:lastModifiedBy>
  <cp:revision>56</cp:revision>
  <cp:lastPrinted>2021-02-10T06:52:00Z</cp:lastPrinted>
  <dcterms:created xsi:type="dcterms:W3CDTF">2021-02-03T00:50:00Z</dcterms:created>
  <dcterms:modified xsi:type="dcterms:W3CDTF">2021-02-10T07:24:00Z</dcterms:modified>
</cp:coreProperties>
</file>