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8D" w:rsidRDefault="0043548D" w:rsidP="0043548D">
      <w:pPr>
        <w:ind w:right="-284"/>
        <w:jc w:val="center"/>
        <w:rPr>
          <w:rFonts w:ascii="Arial" w:hAnsi="Arial" w:cs="Arial"/>
          <w:b/>
          <w:sz w:val="24"/>
          <w:szCs w:val="24"/>
        </w:rPr>
      </w:pPr>
      <w:r>
        <w:rPr>
          <w:rFonts w:ascii="Arial" w:hAnsi="Arial" w:cs="Arial"/>
          <w:b/>
          <w:noProof/>
          <w:sz w:val="24"/>
          <w:szCs w:val="24"/>
        </w:rPr>
        <w:drawing>
          <wp:inline distT="0" distB="0" distL="0" distR="0">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43548D" w:rsidRDefault="0043548D" w:rsidP="0043548D">
      <w:pPr>
        <w:ind w:right="-284"/>
        <w:jc w:val="center"/>
        <w:rPr>
          <w:rFonts w:ascii="Arial" w:hAnsi="Arial" w:cs="Arial"/>
          <w:b/>
          <w:sz w:val="24"/>
          <w:szCs w:val="24"/>
        </w:rPr>
      </w:pPr>
    </w:p>
    <w:p w:rsidR="0043548D" w:rsidRDefault="0043548D" w:rsidP="0043548D">
      <w:pPr>
        <w:ind w:right="-284"/>
        <w:jc w:val="center"/>
        <w:rPr>
          <w:b/>
          <w:sz w:val="26"/>
          <w:szCs w:val="26"/>
        </w:rPr>
      </w:pPr>
      <w:r>
        <w:rPr>
          <w:b/>
          <w:sz w:val="26"/>
          <w:szCs w:val="26"/>
        </w:rPr>
        <w:t>РОССИЙСКАЯ ФЕДЕРАЦИЯ</w:t>
      </w:r>
    </w:p>
    <w:p w:rsidR="0043548D" w:rsidRDefault="0043548D" w:rsidP="0043548D">
      <w:pPr>
        <w:ind w:right="-284"/>
        <w:jc w:val="center"/>
        <w:rPr>
          <w:b/>
          <w:sz w:val="26"/>
          <w:szCs w:val="26"/>
        </w:rPr>
      </w:pPr>
      <w:r>
        <w:rPr>
          <w:b/>
          <w:sz w:val="26"/>
          <w:szCs w:val="26"/>
        </w:rPr>
        <w:t>ПРИМОРСКИЙ КРАЙ</w:t>
      </w:r>
      <w:r>
        <w:rPr>
          <w:b/>
          <w:sz w:val="26"/>
          <w:szCs w:val="26"/>
        </w:rPr>
        <w:br/>
        <w:t>ДУМА НАХОДКИНСКОГО ГОРОДСКОГО ОКРУГА</w:t>
      </w:r>
    </w:p>
    <w:p w:rsidR="0043548D" w:rsidRDefault="0043548D" w:rsidP="0043548D">
      <w:pPr>
        <w:pBdr>
          <w:bottom w:val="double" w:sz="12" w:space="1" w:color="auto"/>
        </w:pBdr>
        <w:ind w:right="-284"/>
        <w:jc w:val="center"/>
        <w:rPr>
          <w:sz w:val="26"/>
          <w:szCs w:val="26"/>
        </w:rPr>
      </w:pPr>
    </w:p>
    <w:p w:rsidR="006E09FB" w:rsidRDefault="006E09FB" w:rsidP="007672CE">
      <w:pPr>
        <w:ind w:right="-284"/>
        <w:jc w:val="center"/>
        <w:rPr>
          <w:b/>
          <w:sz w:val="28"/>
          <w:szCs w:val="28"/>
        </w:rPr>
      </w:pPr>
    </w:p>
    <w:p w:rsidR="007672CE" w:rsidRDefault="007672CE" w:rsidP="007672CE">
      <w:pPr>
        <w:ind w:right="-284"/>
        <w:jc w:val="center"/>
        <w:rPr>
          <w:b/>
          <w:sz w:val="28"/>
          <w:szCs w:val="28"/>
        </w:rPr>
      </w:pPr>
      <w:r>
        <w:rPr>
          <w:b/>
          <w:sz w:val="28"/>
          <w:szCs w:val="28"/>
        </w:rPr>
        <w:t>РЕШЕНИЕ</w:t>
      </w:r>
    </w:p>
    <w:p w:rsidR="007672CE" w:rsidRDefault="007672CE" w:rsidP="007672CE">
      <w:pPr>
        <w:ind w:right="-284"/>
        <w:jc w:val="center"/>
        <w:rPr>
          <w:sz w:val="26"/>
          <w:szCs w:val="26"/>
        </w:rPr>
      </w:pPr>
    </w:p>
    <w:p w:rsidR="007672CE" w:rsidRDefault="00AC28D6" w:rsidP="007672CE">
      <w:pPr>
        <w:ind w:right="-284"/>
        <w:jc w:val="both"/>
        <w:rPr>
          <w:sz w:val="26"/>
          <w:szCs w:val="26"/>
        </w:rPr>
      </w:pPr>
      <w:r>
        <w:rPr>
          <w:sz w:val="26"/>
          <w:szCs w:val="26"/>
        </w:rPr>
        <w:t>25</w:t>
      </w:r>
      <w:r w:rsidR="007672CE">
        <w:rPr>
          <w:sz w:val="26"/>
          <w:szCs w:val="26"/>
        </w:rPr>
        <w:t>.</w:t>
      </w:r>
      <w:r>
        <w:rPr>
          <w:sz w:val="26"/>
          <w:szCs w:val="26"/>
        </w:rPr>
        <w:t>08</w:t>
      </w:r>
      <w:r w:rsidR="00BF30F5">
        <w:rPr>
          <w:sz w:val="26"/>
          <w:szCs w:val="26"/>
        </w:rPr>
        <w:t>.</w:t>
      </w:r>
      <w:r w:rsidR="007672CE">
        <w:rPr>
          <w:sz w:val="26"/>
          <w:szCs w:val="26"/>
        </w:rPr>
        <w:t xml:space="preserve">2021                                                                                                 </w:t>
      </w:r>
      <w:r w:rsidR="00012904">
        <w:rPr>
          <w:sz w:val="26"/>
          <w:szCs w:val="26"/>
        </w:rPr>
        <w:t xml:space="preserve">    </w:t>
      </w:r>
      <w:r w:rsidR="007672CE">
        <w:rPr>
          <w:sz w:val="26"/>
          <w:szCs w:val="26"/>
        </w:rPr>
        <w:t xml:space="preserve"> </w:t>
      </w:r>
      <w:r>
        <w:rPr>
          <w:sz w:val="26"/>
          <w:szCs w:val="26"/>
        </w:rPr>
        <w:t xml:space="preserve">   № 911</w:t>
      </w:r>
      <w:r w:rsidR="000F38B4">
        <w:rPr>
          <w:sz w:val="26"/>
          <w:szCs w:val="26"/>
        </w:rPr>
        <w:t>- НПА</w:t>
      </w:r>
    </w:p>
    <w:p w:rsidR="007672CE" w:rsidRDefault="007672CE" w:rsidP="007672CE">
      <w:pPr>
        <w:ind w:left="540" w:right="-284" w:firstLine="27"/>
        <w:jc w:val="both"/>
        <w:rPr>
          <w:sz w:val="26"/>
          <w:szCs w:val="26"/>
        </w:rPr>
      </w:pPr>
    </w:p>
    <w:p w:rsidR="007672CE" w:rsidRPr="007672CE" w:rsidRDefault="007672CE" w:rsidP="007672CE">
      <w:pPr>
        <w:widowControl w:val="0"/>
        <w:autoSpaceDE w:val="0"/>
        <w:autoSpaceDN w:val="0"/>
        <w:adjustRightInd w:val="0"/>
        <w:ind w:right="-284"/>
        <w:jc w:val="center"/>
        <w:rPr>
          <w:rFonts w:eastAsiaTheme="minorHAnsi"/>
          <w:sz w:val="26"/>
          <w:szCs w:val="26"/>
          <w:lang w:eastAsia="en-US"/>
        </w:rPr>
      </w:pPr>
      <w:r w:rsidRPr="007672CE">
        <w:rPr>
          <w:rFonts w:eastAsiaTheme="minorHAnsi"/>
          <w:sz w:val="26"/>
          <w:szCs w:val="26"/>
          <w:lang w:eastAsia="en-US"/>
        </w:rPr>
        <w:t>О внесении изменений в Устав Находкинского городского округа Приморского края</w:t>
      </w:r>
    </w:p>
    <w:p w:rsidR="007672CE" w:rsidRPr="007672CE" w:rsidRDefault="007672CE" w:rsidP="007672CE">
      <w:pPr>
        <w:widowControl w:val="0"/>
        <w:autoSpaceDE w:val="0"/>
        <w:autoSpaceDN w:val="0"/>
        <w:adjustRightInd w:val="0"/>
        <w:ind w:right="-284"/>
        <w:jc w:val="center"/>
        <w:rPr>
          <w:rFonts w:eastAsiaTheme="minorHAnsi"/>
          <w:sz w:val="26"/>
          <w:szCs w:val="26"/>
          <w:lang w:eastAsia="en-US"/>
        </w:rPr>
      </w:pP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 xml:space="preserve">1. Внести в Устав Находкинского городского округа Приморского края, утвержденный решением Думы Находкинского городского округа от 18.05.2005 № 390, (Находкинский рабочий, 2005, 14 июня, № 79-81; 2005, 20 сентября, № 134-135; 2007, 17 января, № 5-6; 2008, 11 апреля, № 52; 2008, 10 июня, № 82; 2008, 1 августа, № 111;  2008, 19 ноября, № 168; 2009, 20 января, № 6; 2009, 22 июля, № 99; 2009, 30 октября, № 152; 2010, 16 апреля, № 56; 2010, 5 августа, № 124; 2010, 30 ноября, № 195; 2011, 18 февраля, № 21; 2011, 31 мая, № 75; 2011, 20 июля, № 103; 2011, 18 октября, № 153; 2012, 8 февраля, № 17; 2012, 19 июня, № 83; 2013, 12 февраля, № 18; 2013, 7 мая № 60; 2013, 15 августа, № 108; 2014, 30 января, № 11; 2014, 24 апреля № 10; 2014, 13 июня, № 14; 2015, 28 января, № 8; 2015, 30 июня, № 76 (12494); 2015, 8 сентября, № 113 (12531); 2015, 23 декабря, № 162; 2016, 24 марта, № 6; 2016, 23 августа, № 114; 2016, 29 ноября, № 163; 2017, 28 марта, № 38; 2017, 31 мая, № 70; 2017, 28 июля, № 102; 2017, 18 августа, № 113; 2017, 7 декабря, № 172; 2017, 13 декабря, № 175; 2018, 16 января, № 4; 2018, 17 апреля, № 51; 2018, 6 мая, № 77; 2018, 7 мая, № 78; 2018, 31 июля, № 105; 2018, 30 октября, № 157; 2019, 17 января, № 2; 2019, 17 января, № 5; 2019, 22 марта, № 40; 2019, 21 мая, № 69; Ведомости Находки, 2019, 24 июня, № 22; 2019, 2 октября, № 42; 2020, 21 января, № 3, 2020, 3 июня, № 40; 2020, 21 августа, № 59; 2020, 7 октября, № 71; 2020, 20 ноября, № 83; 2020, 30 декабря, № 93;  2021, 17 марта, № </w:t>
      </w:r>
      <w:r w:rsidRPr="007672CE">
        <w:rPr>
          <w:rFonts w:eastAsiaTheme="minorHAnsi"/>
          <w:sz w:val="26"/>
          <w:szCs w:val="26"/>
          <w:lang w:eastAsia="en-US"/>
        </w:rPr>
        <w:t>16; 2021, 18 мая, № 33) следующие</w:t>
      </w:r>
      <w:r w:rsidRPr="007672CE">
        <w:rPr>
          <w:rFonts w:eastAsiaTheme="minorHAnsi"/>
          <w:color w:val="000000"/>
          <w:sz w:val="26"/>
          <w:szCs w:val="26"/>
          <w:lang w:eastAsia="en-US"/>
        </w:rPr>
        <w:t xml:space="preserve"> изменения:</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1) часть 1 статьи 9 дополнить пунктом 8.1) следующего содержания:</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«8.1) сход граждан;»;</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2) в статье 16</w:t>
      </w:r>
      <w:r w:rsidRPr="007672CE">
        <w:rPr>
          <w:rFonts w:eastAsiaTheme="minorHAnsi"/>
          <w:color w:val="000000"/>
          <w:sz w:val="26"/>
          <w:szCs w:val="26"/>
          <w:vertAlign w:val="superscript"/>
          <w:lang w:eastAsia="en-US"/>
        </w:rPr>
        <w:t>1</w:t>
      </w:r>
      <w:r w:rsidRPr="007672CE">
        <w:rPr>
          <w:rFonts w:eastAsiaTheme="minorHAnsi"/>
          <w:color w:val="000000"/>
          <w:sz w:val="26"/>
          <w:szCs w:val="26"/>
          <w:lang w:eastAsia="en-US"/>
        </w:rPr>
        <w:t>:</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часть 4 изложить в следующей редакции:</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 xml:space="preserve">«4. Инициативный проект до его внесения в администрацию Находкинского городского округа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w:t>
      </w:r>
      <w:r w:rsidRPr="007672CE">
        <w:rPr>
          <w:rFonts w:eastAsiaTheme="minorHAnsi"/>
          <w:color w:val="000000"/>
          <w:sz w:val="26"/>
          <w:szCs w:val="26"/>
          <w:lang w:eastAsia="en-US"/>
        </w:rPr>
        <w:lastRenderedPageBreak/>
        <w:t>одном собрании или на одной конференции граждан.</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Нормативным правовым актом Думы Находкинского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Инициаторы проекта при внесении инициативного проекта в администрацию Находкинского городского округа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Находкинского городского округа или его части.»;</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 xml:space="preserve">в части 13 слово «сходом,» исключить. </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3) статью 18.1 изложить в следующей редакции:</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«18.1 Сход граждан</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Сход граждан Находкинского городского округа может проводиться:</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2) в сельском населенном пункте по вопросу выдвижения кандидатуры сельского старосты, а также по вопросу досрочного прекращения его полномочий;</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3) в соответствии с Законом Приморского края на части территории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4) в целях выдвижения кандидатур в состав конкурсной комиссии при проведении конкурса на замещение должности муниципальной службы в случае проведения конкурса на замещение должности руководителя территориального органа администрации Находкинского городского округа, на который возлагается осуществление части полномочий администрации Находкинского городского округа в сельских населенных пунктах, расположенных в Находкинском городском округе.»;</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4) в пункте 11 части 2 статьи 26 слова «, правила землепользования и застройки Находкинского городского округа, местные нормативы градостроительного проектирования и внесенные изменения в местные нормативы градостроительного проектирования» исключить;</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5) пункт 7 части 1 статьи 30 изложить в следующей редакции:</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6) пункт 9 части 11 статьи 31 изложить в следующей редакции:</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7672CE">
        <w:rPr>
          <w:rFonts w:eastAsiaTheme="minorHAnsi"/>
          <w:color w:val="000000"/>
          <w:sz w:val="26"/>
          <w:szCs w:val="26"/>
          <w:lang w:eastAsia="en-US"/>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 xml:space="preserve">7) статью 35 дополнить пунктом 10 </w:t>
      </w:r>
      <w:r w:rsidRPr="007672CE">
        <w:rPr>
          <w:rFonts w:eastAsiaTheme="minorHAnsi"/>
          <w:color w:val="000000"/>
          <w:sz w:val="26"/>
          <w:szCs w:val="26"/>
          <w:vertAlign w:val="superscript"/>
          <w:lang w:eastAsia="en-US"/>
        </w:rPr>
        <w:t>37</w:t>
      </w:r>
      <w:r w:rsidRPr="007672CE">
        <w:rPr>
          <w:rFonts w:eastAsiaTheme="minorHAnsi"/>
          <w:color w:val="000000"/>
          <w:sz w:val="26"/>
          <w:szCs w:val="26"/>
          <w:lang w:eastAsia="en-US"/>
        </w:rPr>
        <w:t>)</w:t>
      </w:r>
      <w:r w:rsidRPr="007672CE">
        <w:rPr>
          <w:rFonts w:eastAsiaTheme="minorHAnsi"/>
          <w:color w:val="000000"/>
          <w:sz w:val="26"/>
          <w:szCs w:val="26"/>
          <w:vertAlign w:val="superscript"/>
          <w:lang w:eastAsia="en-US"/>
        </w:rPr>
        <w:t xml:space="preserve"> </w:t>
      </w:r>
      <w:r w:rsidRPr="007672CE">
        <w:rPr>
          <w:rFonts w:eastAsiaTheme="minorHAnsi"/>
          <w:color w:val="000000"/>
          <w:sz w:val="26"/>
          <w:szCs w:val="26"/>
          <w:lang w:eastAsia="en-US"/>
        </w:rPr>
        <w:t>следующего содержания:</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«10</w:t>
      </w:r>
      <w:r w:rsidRPr="007672CE">
        <w:rPr>
          <w:rFonts w:eastAsiaTheme="minorHAnsi"/>
          <w:color w:val="000000"/>
          <w:sz w:val="26"/>
          <w:szCs w:val="26"/>
          <w:vertAlign w:val="superscript"/>
          <w:lang w:eastAsia="en-US"/>
        </w:rPr>
        <w:t>37</w:t>
      </w:r>
      <w:r w:rsidRPr="007672CE">
        <w:rPr>
          <w:rFonts w:eastAsiaTheme="minorHAnsi"/>
          <w:color w:val="000000"/>
          <w:sz w:val="26"/>
          <w:szCs w:val="26"/>
          <w:lang w:eastAsia="en-US"/>
        </w:rPr>
        <w:t xml:space="preserve">) Утверждает правила землепользования и застройки Находкинского городского округа, местные нормативы градостроительного проектирования и внесенные изменения в местные нормативы градостроительного проектирования.»; </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8) в части 1 статьи 43:</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пункт 9 изложить в следующей редакции</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дополнить пунктом 9.1 следующего содержания:</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9) часть 3 статьи 64 после слов «местном референдуме» дополнить словами «, а в случаях, предусмотренных пунктами 1 и 3 статьи 18.1 Устава Находкинского городского округа на сходе граждан.».</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r w:rsidRPr="007672CE">
        <w:rPr>
          <w:rFonts w:eastAsiaTheme="minorHAnsi"/>
          <w:color w:val="000000"/>
          <w:sz w:val="26"/>
          <w:szCs w:val="26"/>
          <w:lang w:eastAsia="en-US"/>
        </w:rPr>
        <w:t>2. Настоящее решение вступает в силу со дня его официального опубликования.</w:t>
      </w: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p>
    <w:p w:rsidR="007672CE" w:rsidRPr="007672CE" w:rsidRDefault="007672CE" w:rsidP="007672CE">
      <w:pPr>
        <w:widowControl w:val="0"/>
        <w:autoSpaceDE w:val="0"/>
        <w:autoSpaceDN w:val="0"/>
        <w:adjustRightInd w:val="0"/>
        <w:ind w:right="-284" w:firstLine="709"/>
        <w:jc w:val="both"/>
        <w:rPr>
          <w:rFonts w:eastAsiaTheme="minorHAnsi"/>
          <w:color w:val="000000"/>
          <w:sz w:val="26"/>
          <w:szCs w:val="26"/>
          <w:lang w:eastAsia="en-US"/>
        </w:rPr>
      </w:pPr>
    </w:p>
    <w:p w:rsidR="007672CE" w:rsidRPr="007672CE" w:rsidRDefault="007672CE" w:rsidP="007672CE">
      <w:pPr>
        <w:widowControl w:val="0"/>
        <w:autoSpaceDE w:val="0"/>
        <w:autoSpaceDN w:val="0"/>
        <w:adjustRightInd w:val="0"/>
        <w:ind w:right="-284"/>
        <w:jc w:val="both"/>
        <w:rPr>
          <w:rFonts w:eastAsiaTheme="minorHAnsi"/>
          <w:color w:val="000000"/>
          <w:sz w:val="26"/>
          <w:szCs w:val="26"/>
          <w:lang w:eastAsia="en-US"/>
        </w:rPr>
      </w:pPr>
      <w:r w:rsidRPr="007672CE">
        <w:rPr>
          <w:rFonts w:eastAsiaTheme="minorHAnsi"/>
          <w:color w:val="000000"/>
          <w:sz w:val="26"/>
          <w:szCs w:val="26"/>
          <w:lang w:eastAsia="en-US"/>
        </w:rPr>
        <w:t>Председатель Думы</w:t>
      </w:r>
    </w:p>
    <w:p w:rsidR="007672CE" w:rsidRPr="007672CE" w:rsidRDefault="007672CE" w:rsidP="007672CE">
      <w:pPr>
        <w:widowControl w:val="0"/>
        <w:autoSpaceDE w:val="0"/>
        <w:autoSpaceDN w:val="0"/>
        <w:adjustRightInd w:val="0"/>
        <w:ind w:right="-284"/>
        <w:jc w:val="both"/>
        <w:rPr>
          <w:rFonts w:eastAsiaTheme="minorHAnsi"/>
          <w:color w:val="000000"/>
          <w:sz w:val="26"/>
          <w:szCs w:val="26"/>
          <w:lang w:eastAsia="en-US"/>
        </w:rPr>
      </w:pPr>
      <w:r w:rsidRPr="007672CE">
        <w:rPr>
          <w:rFonts w:eastAsiaTheme="minorHAnsi"/>
          <w:color w:val="000000"/>
          <w:sz w:val="26"/>
          <w:szCs w:val="26"/>
          <w:lang w:eastAsia="en-US"/>
        </w:rPr>
        <w:t xml:space="preserve">Находкинского городского округа </w:t>
      </w:r>
      <w:r w:rsidRPr="007672CE">
        <w:rPr>
          <w:rFonts w:eastAsiaTheme="minorHAnsi"/>
          <w:color w:val="000000"/>
          <w:sz w:val="26"/>
          <w:szCs w:val="26"/>
          <w:lang w:eastAsia="en-US"/>
        </w:rPr>
        <w:tab/>
      </w:r>
      <w:r w:rsidRPr="007672CE">
        <w:rPr>
          <w:rFonts w:eastAsiaTheme="minorHAnsi"/>
          <w:color w:val="000000"/>
          <w:sz w:val="26"/>
          <w:szCs w:val="26"/>
          <w:lang w:eastAsia="en-US"/>
        </w:rPr>
        <w:tab/>
      </w:r>
      <w:r w:rsidRPr="007672CE">
        <w:rPr>
          <w:rFonts w:eastAsiaTheme="minorHAnsi"/>
          <w:color w:val="000000"/>
          <w:sz w:val="26"/>
          <w:szCs w:val="26"/>
          <w:lang w:eastAsia="en-US"/>
        </w:rPr>
        <w:tab/>
      </w:r>
      <w:r w:rsidRPr="007672CE">
        <w:rPr>
          <w:rFonts w:eastAsiaTheme="minorHAnsi"/>
          <w:color w:val="000000"/>
          <w:sz w:val="26"/>
          <w:szCs w:val="26"/>
          <w:lang w:eastAsia="en-US"/>
        </w:rPr>
        <w:tab/>
      </w:r>
      <w:r w:rsidRPr="007672CE">
        <w:rPr>
          <w:rFonts w:eastAsiaTheme="minorHAnsi"/>
          <w:color w:val="000000"/>
          <w:sz w:val="26"/>
          <w:szCs w:val="26"/>
          <w:lang w:eastAsia="en-US"/>
        </w:rPr>
        <w:tab/>
        <w:t xml:space="preserve">           А.А. Киселев                                                             </w:t>
      </w:r>
    </w:p>
    <w:p w:rsidR="007672CE" w:rsidRPr="007672CE" w:rsidRDefault="007672CE" w:rsidP="007672CE">
      <w:pPr>
        <w:widowControl w:val="0"/>
        <w:autoSpaceDE w:val="0"/>
        <w:autoSpaceDN w:val="0"/>
        <w:adjustRightInd w:val="0"/>
        <w:ind w:right="-284"/>
        <w:jc w:val="both"/>
        <w:rPr>
          <w:rFonts w:eastAsiaTheme="minorHAnsi"/>
          <w:color w:val="000000"/>
          <w:sz w:val="26"/>
          <w:szCs w:val="26"/>
          <w:lang w:eastAsia="en-US"/>
        </w:rPr>
      </w:pPr>
    </w:p>
    <w:p w:rsidR="007672CE" w:rsidRPr="007672CE" w:rsidRDefault="007672CE" w:rsidP="007672CE">
      <w:pPr>
        <w:widowControl w:val="0"/>
        <w:autoSpaceDE w:val="0"/>
        <w:autoSpaceDN w:val="0"/>
        <w:adjustRightInd w:val="0"/>
        <w:ind w:right="-284"/>
        <w:jc w:val="both"/>
        <w:rPr>
          <w:rFonts w:eastAsiaTheme="minorHAnsi"/>
          <w:color w:val="000000"/>
          <w:sz w:val="26"/>
          <w:szCs w:val="26"/>
          <w:lang w:eastAsia="en-US"/>
        </w:rPr>
      </w:pPr>
      <w:r w:rsidRPr="007672CE">
        <w:rPr>
          <w:rFonts w:eastAsiaTheme="minorHAnsi"/>
          <w:color w:val="000000"/>
          <w:sz w:val="26"/>
          <w:szCs w:val="26"/>
          <w:lang w:eastAsia="en-US"/>
        </w:rPr>
        <w:t>Глава Находкинского</w:t>
      </w:r>
    </w:p>
    <w:p w:rsidR="00AC28D6" w:rsidRDefault="007672CE" w:rsidP="007672CE">
      <w:pPr>
        <w:widowControl w:val="0"/>
        <w:autoSpaceDE w:val="0"/>
        <w:autoSpaceDN w:val="0"/>
        <w:adjustRightInd w:val="0"/>
        <w:ind w:right="-284"/>
        <w:jc w:val="both"/>
        <w:rPr>
          <w:rFonts w:eastAsiaTheme="minorHAnsi"/>
          <w:color w:val="000000"/>
          <w:sz w:val="26"/>
          <w:szCs w:val="26"/>
          <w:lang w:eastAsia="en-US"/>
        </w:rPr>
      </w:pPr>
      <w:r w:rsidRPr="007672CE">
        <w:rPr>
          <w:rFonts w:eastAsiaTheme="minorHAnsi"/>
          <w:color w:val="000000"/>
          <w:sz w:val="26"/>
          <w:szCs w:val="26"/>
          <w:lang w:eastAsia="en-US"/>
        </w:rPr>
        <w:t xml:space="preserve">городского округа                </w:t>
      </w:r>
      <w:r w:rsidRPr="007672CE">
        <w:rPr>
          <w:rFonts w:eastAsiaTheme="minorHAnsi"/>
          <w:color w:val="000000"/>
          <w:sz w:val="26"/>
          <w:szCs w:val="26"/>
          <w:lang w:eastAsia="en-US"/>
        </w:rPr>
        <w:tab/>
      </w:r>
      <w:r w:rsidRPr="007672CE">
        <w:rPr>
          <w:rFonts w:eastAsiaTheme="minorHAnsi"/>
          <w:color w:val="000000"/>
          <w:sz w:val="26"/>
          <w:szCs w:val="26"/>
          <w:lang w:eastAsia="en-US"/>
        </w:rPr>
        <w:tab/>
      </w:r>
      <w:r w:rsidRPr="007672CE">
        <w:rPr>
          <w:rFonts w:eastAsiaTheme="minorHAnsi"/>
          <w:color w:val="000000"/>
          <w:sz w:val="26"/>
          <w:szCs w:val="26"/>
          <w:lang w:eastAsia="en-US"/>
        </w:rPr>
        <w:tab/>
      </w:r>
      <w:r w:rsidRPr="007672CE">
        <w:rPr>
          <w:rFonts w:eastAsiaTheme="minorHAnsi"/>
          <w:color w:val="000000"/>
          <w:sz w:val="26"/>
          <w:szCs w:val="26"/>
          <w:lang w:eastAsia="en-US"/>
        </w:rPr>
        <w:tab/>
      </w:r>
      <w:r w:rsidRPr="007672CE">
        <w:rPr>
          <w:rFonts w:eastAsiaTheme="minorHAnsi"/>
          <w:color w:val="000000"/>
          <w:sz w:val="26"/>
          <w:szCs w:val="26"/>
          <w:lang w:eastAsia="en-US"/>
        </w:rPr>
        <w:tab/>
      </w:r>
      <w:r w:rsidRPr="007672CE">
        <w:rPr>
          <w:rFonts w:eastAsiaTheme="minorHAnsi"/>
          <w:color w:val="000000"/>
          <w:sz w:val="26"/>
          <w:szCs w:val="26"/>
          <w:lang w:eastAsia="en-US"/>
        </w:rPr>
        <w:tab/>
      </w:r>
      <w:r w:rsidRPr="007672CE">
        <w:rPr>
          <w:rFonts w:eastAsiaTheme="minorHAnsi"/>
          <w:color w:val="000000"/>
          <w:sz w:val="26"/>
          <w:szCs w:val="26"/>
          <w:lang w:eastAsia="en-US"/>
        </w:rPr>
        <w:tab/>
        <w:t xml:space="preserve"> Т.В. </w:t>
      </w:r>
      <w:proofErr w:type="spellStart"/>
      <w:r w:rsidRPr="007672CE">
        <w:rPr>
          <w:rFonts w:eastAsiaTheme="minorHAnsi"/>
          <w:color w:val="000000"/>
          <w:sz w:val="26"/>
          <w:szCs w:val="26"/>
          <w:lang w:eastAsia="en-US"/>
        </w:rPr>
        <w:t>Магинский</w:t>
      </w:r>
      <w:proofErr w:type="spellEnd"/>
      <w:r w:rsidRPr="007672CE">
        <w:rPr>
          <w:rFonts w:eastAsiaTheme="minorHAnsi"/>
          <w:color w:val="000000"/>
          <w:sz w:val="26"/>
          <w:szCs w:val="26"/>
          <w:lang w:eastAsia="en-US"/>
        </w:rPr>
        <w:t xml:space="preserve"> </w:t>
      </w:r>
    </w:p>
    <w:p w:rsidR="00AC28D6" w:rsidRDefault="00AC28D6" w:rsidP="007672CE">
      <w:pPr>
        <w:widowControl w:val="0"/>
        <w:autoSpaceDE w:val="0"/>
        <w:autoSpaceDN w:val="0"/>
        <w:adjustRightInd w:val="0"/>
        <w:ind w:right="-284"/>
        <w:jc w:val="both"/>
        <w:rPr>
          <w:rFonts w:eastAsiaTheme="minorHAnsi"/>
          <w:color w:val="000000"/>
          <w:sz w:val="26"/>
          <w:szCs w:val="26"/>
          <w:lang w:eastAsia="en-US"/>
        </w:rPr>
      </w:pPr>
    </w:p>
    <w:p w:rsidR="00AC28D6" w:rsidRDefault="00AC28D6" w:rsidP="007672CE">
      <w:pPr>
        <w:widowControl w:val="0"/>
        <w:autoSpaceDE w:val="0"/>
        <w:autoSpaceDN w:val="0"/>
        <w:adjustRightInd w:val="0"/>
        <w:ind w:right="-284"/>
        <w:jc w:val="both"/>
        <w:rPr>
          <w:rFonts w:eastAsiaTheme="minorHAnsi"/>
          <w:color w:val="000000"/>
          <w:sz w:val="24"/>
          <w:szCs w:val="24"/>
          <w:lang w:eastAsia="en-US"/>
        </w:rPr>
      </w:pPr>
      <w:r>
        <w:rPr>
          <w:rFonts w:eastAsiaTheme="minorHAnsi"/>
          <w:color w:val="000000"/>
          <w:sz w:val="24"/>
          <w:szCs w:val="24"/>
          <w:lang w:eastAsia="en-US"/>
        </w:rPr>
        <w:t>25 августа 2021 года</w:t>
      </w:r>
    </w:p>
    <w:p w:rsidR="007672CE" w:rsidRPr="007672CE" w:rsidRDefault="00AC28D6" w:rsidP="007672CE">
      <w:pPr>
        <w:widowControl w:val="0"/>
        <w:autoSpaceDE w:val="0"/>
        <w:autoSpaceDN w:val="0"/>
        <w:adjustRightInd w:val="0"/>
        <w:ind w:right="-284"/>
        <w:jc w:val="both"/>
        <w:rPr>
          <w:rFonts w:eastAsiaTheme="minorHAnsi"/>
          <w:color w:val="000000"/>
          <w:sz w:val="26"/>
          <w:szCs w:val="26"/>
          <w:lang w:eastAsia="en-US"/>
        </w:rPr>
      </w:pPr>
      <w:r>
        <w:rPr>
          <w:rFonts w:eastAsiaTheme="minorHAnsi"/>
          <w:color w:val="000000"/>
          <w:sz w:val="24"/>
          <w:szCs w:val="24"/>
          <w:lang w:eastAsia="en-US"/>
        </w:rPr>
        <w:t>№ 911-НПА</w:t>
      </w:r>
      <w:bookmarkStart w:id="0" w:name="_GoBack"/>
      <w:bookmarkEnd w:id="0"/>
      <w:r w:rsidR="007672CE" w:rsidRPr="007672CE">
        <w:rPr>
          <w:rFonts w:eastAsiaTheme="minorHAnsi"/>
          <w:color w:val="000000"/>
          <w:sz w:val="26"/>
          <w:szCs w:val="26"/>
          <w:lang w:eastAsia="en-US"/>
        </w:rPr>
        <w:t xml:space="preserve">                                                                          </w:t>
      </w:r>
    </w:p>
    <w:p w:rsidR="007672CE" w:rsidRPr="007672CE" w:rsidRDefault="007672CE" w:rsidP="007672CE">
      <w:pPr>
        <w:widowControl w:val="0"/>
        <w:autoSpaceDE w:val="0"/>
        <w:autoSpaceDN w:val="0"/>
        <w:adjustRightInd w:val="0"/>
        <w:spacing w:after="160" w:line="254" w:lineRule="auto"/>
        <w:ind w:right="-284"/>
        <w:jc w:val="center"/>
        <w:rPr>
          <w:rFonts w:eastAsiaTheme="minorHAnsi"/>
          <w:sz w:val="26"/>
          <w:szCs w:val="26"/>
          <w:lang w:eastAsia="en-US"/>
        </w:rPr>
      </w:pPr>
    </w:p>
    <w:p w:rsidR="007672CE" w:rsidRPr="007672CE" w:rsidRDefault="007672CE" w:rsidP="007672CE">
      <w:pPr>
        <w:spacing w:after="160" w:line="254" w:lineRule="auto"/>
        <w:rPr>
          <w:rFonts w:eastAsiaTheme="minorHAnsi"/>
          <w:sz w:val="22"/>
          <w:szCs w:val="22"/>
          <w:lang w:eastAsia="en-US"/>
        </w:rPr>
      </w:pPr>
    </w:p>
    <w:p w:rsidR="007672CE" w:rsidRDefault="007672CE"/>
    <w:sectPr w:rsidR="007672CE" w:rsidSect="00B47556">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D7F" w:rsidRDefault="00985D7F" w:rsidP="00B47556">
      <w:r>
        <w:separator/>
      </w:r>
    </w:p>
  </w:endnote>
  <w:endnote w:type="continuationSeparator" w:id="0">
    <w:p w:rsidR="00985D7F" w:rsidRDefault="00985D7F" w:rsidP="00B4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D7F" w:rsidRDefault="00985D7F" w:rsidP="00B47556">
      <w:r>
        <w:separator/>
      </w:r>
    </w:p>
  </w:footnote>
  <w:footnote w:type="continuationSeparator" w:id="0">
    <w:p w:rsidR="00985D7F" w:rsidRDefault="00985D7F" w:rsidP="00B47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605218"/>
      <w:docPartObj>
        <w:docPartGallery w:val="Page Numbers (Top of Page)"/>
        <w:docPartUnique/>
      </w:docPartObj>
    </w:sdtPr>
    <w:sdtEndPr/>
    <w:sdtContent>
      <w:p w:rsidR="00B47556" w:rsidRDefault="00B47556">
        <w:pPr>
          <w:pStyle w:val="a7"/>
          <w:jc w:val="right"/>
        </w:pPr>
        <w:r>
          <w:fldChar w:fldCharType="begin"/>
        </w:r>
        <w:r>
          <w:instrText>PAGE   \* MERGEFORMAT</w:instrText>
        </w:r>
        <w:r>
          <w:fldChar w:fldCharType="separate"/>
        </w:r>
        <w:r w:rsidR="00AC28D6">
          <w:rPr>
            <w:noProof/>
          </w:rPr>
          <w:t>3</w:t>
        </w:r>
        <w:r>
          <w:fldChar w:fldCharType="end"/>
        </w:r>
      </w:p>
    </w:sdtContent>
  </w:sdt>
  <w:p w:rsidR="00B47556" w:rsidRDefault="00B4755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77624"/>
    <w:multiLevelType w:val="singleLevel"/>
    <w:tmpl w:val="439AD2FC"/>
    <w:lvl w:ilvl="0">
      <w:start w:val="1"/>
      <w:numFmt w:val="decimal"/>
      <w:lvlText w:val="%1."/>
      <w:lvlJc w:val="left"/>
      <w:pPr>
        <w:tabs>
          <w:tab w:val="num" w:pos="1920"/>
        </w:tabs>
        <w:ind w:left="19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DD"/>
    <w:rsid w:val="00012904"/>
    <w:rsid w:val="000F38B4"/>
    <w:rsid w:val="00197FCD"/>
    <w:rsid w:val="0023711A"/>
    <w:rsid w:val="002941A5"/>
    <w:rsid w:val="003E7A0B"/>
    <w:rsid w:val="0043548D"/>
    <w:rsid w:val="004751E8"/>
    <w:rsid w:val="004E4B4C"/>
    <w:rsid w:val="00571722"/>
    <w:rsid w:val="005D1CDD"/>
    <w:rsid w:val="00666FAC"/>
    <w:rsid w:val="006768D3"/>
    <w:rsid w:val="006862B6"/>
    <w:rsid w:val="006E09FB"/>
    <w:rsid w:val="007672CE"/>
    <w:rsid w:val="00985D7F"/>
    <w:rsid w:val="00AC28D6"/>
    <w:rsid w:val="00B2027C"/>
    <w:rsid w:val="00B47556"/>
    <w:rsid w:val="00BF1207"/>
    <w:rsid w:val="00BF3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1A034"/>
  <w15:chartTrackingRefBased/>
  <w15:docId w15:val="{652EACD7-AE9B-4660-8DF0-6B9E7A04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4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43548D"/>
    <w:pPr>
      <w:ind w:right="4485"/>
      <w:jc w:val="both"/>
    </w:pPr>
    <w:rPr>
      <w:rFonts w:ascii="Arial" w:hAnsi="Arial"/>
      <w:b/>
      <w:sz w:val="24"/>
    </w:rPr>
  </w:style>
  <w:style w:type="character" w:customStyle="1" w:styleId="a4">
    <w:name w:val="Основной текст с отступом Знак"/>
    <w:basedOn w:val="a0"/>
    <w:link w:val="a3"/>
    <w:semiHidden/>
    <w:rsid w:val="0043548D"/>
    <w:rPr>
      <w:rFonts w:ascii="Arial" w:eastAsia="Times New Roman" w:hAnsi="Arial" w:cs="Times New Roman"/>
      <w:b/>
      <w:sz w:val="24"/>
      <w:szCs w:val="20"/>
      <w:lang w:eastAsia="ru-RU"/>
    </w:rPr>
  </w:style>
  <w:style w:type="paragraph" w:styleId="a5">
    <w:name w:val="Balloon Text"/>
    <w:basedOn w:val="a"/>
    <w:link w:val="a6"/>
    <w:uiPriority w:val="99"/>
    <w:semiHidden/>
    <w:unhideWhenUsed/>
    <w:rsid w:val="00B47556"/>
    <w:rPr>
      <w:rFonts w:ascii="Segoe UI" w:hAnsi="Segoe UI" w:cs="Segoe UI"/>
      <w:sz w:val="18"/>
      <w:szCs w:val="18"/>
    </w:rPr>
  </w:style>
  <w:style w:type="character" w:customStyle="1" w:styleId="a6">
    <w:name w:val="Текст выноски Знак"/>
    <w:basedOn w:val="a0"/>
    <w:link w:val="a5"/>
    <w:uiPriority w:val="99"/>
    <w:semiHidden/>
    <w:rsid w:val="00B47556"/>
    <w:rPr>
      <w:rFonts w:ascii="Segoe UI" w:eastAsia="Times New Roman" w:hAnsi="Segoe UI" w:cs="Segoe UI"/>
      <w:sz w:val="18"/>
      <w:szCs w:val="18"/>
      <w:lang w:eastAsia="ru-RU"/>
    </w:rPr>
  </w:style>
  <w:style w:type="paragraph" w:styleId="a7">
    <w:name w:val="header"/>
    <w:basedOn w:val="a"/>
    <w:link w:val="a8"/>
    <w:uiPriority w:val="99"/>
    <w:unhideWhenUsed/>
    <w:rsid w:val="00B47556"/>
    <w:pPr>
      <w:tabs>
        <w:tab w:val="center" w:pos="4677"/>
        <w:tab w:val="right" w:pos="9355"/>
      </w:tabs>
    </w:pPr>
  </w:style>
  <w:style w:type="character" w:customStyle="1" w:styleId="a8">
    <w:name w:val="Верхний колонтитул Знак"/>
    <w:basedOn w:val="a0"/>
    <w:link w:val="a7"/>
    <w:uiPriority w:val="99"/>
    <w:rsid w:val="00B47556"/>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47556"/>
    <w:pPr>
      <w:tabs>
        <w:tab w:val="center" w:pos="4677"/>
        <w:tab w:val="right" w:pos="9355"/>
      </w:tabs>
    </w:pPr>
  </w:style>
  <w:style w:type="character" w:customStyle="1" w:styleId="aa">
    <w:name w:val="Нижний колонтитул Знак"/>
    <w:basedOn w:val="a0"/>
    <w:link w:val="a9"/>
    <w:uiPriority w:val="99"/>
    <w:rsid w:val="00B4755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83445">
      <w:bodyDiv w:val="1"/>
      <w:marLeft w:val="0"/>
      <w:marRight w:val="0"/>
      <w:marTop w:val="0"/>
      <w:marBottom w:val="0"/>
      <w:divBdr>
        <w:top w:val="none" w:sz="0" w:space="0" w:color="auto"/>
        <w:left w:val="none" w:sz="0" w:space="0" w:color="auto"/>
        <w:bottom w:val="none" w:sz="0" w:space="0" w:color="auto"/>
        <w:right w:val="none" w:sz="0" w:space="0" w:color="auto"/>
      </w:divBdr>
    </w:div>
    <w:div w:id="20150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Светлана Анатольевна</dc:creator>
  <cp:keywords/>
  <dc:description/>
  <cp:lastModifiedBy>Троценко Наталья Александровна</cp:lastModifiedBy>
  <cp:revision>3</cp:revision>
  <cp:lastPrinted>2021-08-23T03:48:00Z</cp:lastPrinted>
  <dcterms:created xsi:type="dcterms:W3CDTF">2021-08-25T04:09:00Z</dcterms:created>
  <dcterms:modified xsi:type="dcterms:W3CDTF">2021-08-25T04:10:00Z</dcterms:modified>
</cp:coreProperties>
</file>